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448CE">
      <w:pPr>
        <w:spacing w:line="600" w:lineRule="exact"/>
        <w:outlineLvl w:val="0"/>
        <w:rPr>
          <w:rFonts w:hint="default" w:ascii="Times New Roman" w:hAnsi="Times New Roman" w:eastAsia="仿宋_GB2312" w:cs="Times New Roman"/>
          <w:color w:val="auto"/>
          <w:sz w:val="32"/>
          <w:szCs w:val="32"/>
          <w:highlight w:val="none"/>
          <w:lang w:eastAsia="zh-CN"/>
        </w:rPr>
      </w:pPr>
      <w:bookmarkStart w:id="0" w:name="_Toc20373"/>
      <w:bookmarkStart w:id="1" w:name="_Toc20691"/>
      <w:bookmarkStart w:id="2" w:name="_Toc22524"/>
      <w:bookmarkStart w:id="3" w:name="_Toc31704"/>
      <w:bookmarkStart w:id="4" w:name="_Toc16970"/>
      <w:r>
        <w:rPr>
          <w:rFonts w:hint="default" w:ascii="Times New Roman" w:hAnsi="Times New Roman" w:eastAsia="仿宋_GB2312" w:cs="Times New Roman"/>
          <w:color w:val="auto"/>
          <w:sz w:val="32"/>
          <w:szCs w:val="32"/>
          <w:highlight w:val="none"/>
        </w:rPr>
        <w:t>附件</w:t>
      </w:r>
      <w:r>
        <w:rPr>
          <w:rFonts w:hint="default" w:ascii="Times New Roman" w:hAnsi="Times New Roman" w:eastAsia="仿宋_GB2312" w:cs="Times New Roman"/>
          <w:color w:val="auto"/>
          <w:sz w:val="32"/>
          <w:szCs w:val="32"/>
          <w:highlight w:val="none"/>
          <w:lang w:val="en-US" w:eastAsia="zh-CN"/>
        </w:rPr>
        <w:t>3</w:t>
      </w:r>
      <w:bookmarkEnd w:id="0"/>
      <w:bookmarkEnd w:id="1"/>
      <w:bookmarkEnd w:id="2"/>
      <w:bookmarkEnd w:id="3"/>
      <w:bookmarkEnd w:id="4"/>
    </w:p>
    <w:p w14:paraId="5E51535C">
      <w:pPr>
        <w:spacing w:line="600" w:lineRule="exact"/>
        <w:jc w:val="center"/>
        <w:outlineLvl w:val="0"/>
        <w:rPr>
          <w:rFonts w:hint="default" w:ascii="Times New Roman" w:hAnsi="Times New Roman" w:eastAsia="仿宋_GB2312" w:cs="Times New Roman"/>
          <w:b/>
          <w:bCs w:val="0"/>
          <w:color w:val="auto"/>
          <w:kern w:val="0"/>
          <w:sz w:val="36"/>
          <w:szCs w:val="36"/>
          <w:highlight w:val="none"/>
        </w:rPr>
      </w:pPr>
      <w:bookmarkStart w:id="5" w:name="_Toc23324"/>
      <w:bookmarkStart w:id="6" w:name="_Toc1957"/>
      <w:bookmarkStart w:id="7" w:name="_Toc3043"/>
      <w:bookmarkStart w:id="8" w:name="_Toc26455"/>
      <w:bookmarkStart w:id="9" w:name="_Toc8214"/>
      <w:r>
        <w:rPr>
          <w:rFonts w:hint="default" w:ascii="Times New Roman" w:hAnsi="Times New Roman" w:eastAsia="仿宋_GB2312" w:cs="Times New Roman"/>
          <w:b/>
          <w:bCs w:val="0"/>
          <w:color w:val="auto"/>
          <w:kern w:val="0"/>
          <w:sz w:val="36"/>
          <w:szCs w:val="36"/>
          <w:highlight w:val="none"/>
          <w:lang w:eastAsia="zh-CN"/>
        </w:rPr>
        <w:t>广灵县</w:t>
      </w:r>
      <w:r>
        <w:rPr>
          <w:rFonts w:hint="default" w:ascii="Times New Roman" w:hAnsi="Times New Roman" w:eastAsia="仿宋_GB2312" w:cs="Times New Roman"/>
          <w:b/>
          <w:bCs w:val="0"/>
          <w:color w:val="auto"/>
          <w:kern w:val="0"/>
          <w:sz w:val="36"/>
          <w:szCs w:val="36"/>
          <w:highlight w:val="none"/>
        </w:rPr>
        <w:t>重污染天气应急指挥部及其办公室、成员单位职责</w:t>
      </w:r>
      <w:bookmarkEnd w:id="5"/>
      <w:bookmarkEnd w:id="6"/>
      <w:bookmarkEnd w:id="7"/>
      <w:bookmarkEnd w:id="8"/>
      <w:bookmarkEnd w:id="9"/>
    </w:p>
    <w:tbl>
      <w:tblPr>
        <w:tblStyle w:val="5"/>
        <w:tblW w:w="13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6"/>
        <w:gridCol w:w="11519"/>
      </w:tblGrid>
      <w:tr w14:paraId="3013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2336" w:type="dxa"/>
            <w:noWrap w:val="0"/>
            <w:vAlign w:val="center"/>
          </w:tcPr>
          <w:p w14:paraId="079DE5CD">
            <w:pPr>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单位名称</w:t>
            </w:r>
          </w:p>
        </w:tc>
        <w:tc>
          <w:tcPr>
            <w:tcW w:w="11519" w:type="dxa"/>
            <w:noWrap w:val="0"/>
            <w:vAlign w:val="center"/>
          </w:tcPr>
          <w:p w14:paraId="35CF8E43">
            <w:pPr>
              <w:jc w:val="center"/>
              <w:rPr>
                <w:rFonts w:hint="default" w:ascii="Times New Roman" w:hAnsi="Times New Roman" w:eastAsia="仿宋_GB2312" w:cs="Times New Roman"/>
                <w:b/>
                <w:bCs/>
                <w:color w:val="auto"/>
                <w:kern w:val="0"/>
                <w:sz w:val="24"/>
                <w:szCs w:val="24"/>
                <w:highlight w:val="none"/>
              </w:rPr>
            </w:pPr>
            <w:r>
              <w:rPr>
                <w:rFonts w:hint="default" w:ascii="Times New Roman" w:hAnsi="Times New Roman" w:eastAsia="仿宋_GB2312" w:cs="Times New Roman"/>
                <w:b/>
                <w:bCs/>
                <w:color w:val="auto"/>
                <w:kern w:val="0"/>
                <w:sz w:val="24"/>
                <w:szCs w:val="24"/>
                <w:highlight w:val="none"/>
              </w:rPr>
              <w:t>主  要  职  责</w:t>
            </w:r>
          </w:p>
        </w:tc>
      </w:tr>
      <w:tr w14:paraId="6BC1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300406DD">
            <w:pPr>
              <w:jc w:val="center"/>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eastAsia="zh-CN"/>
              </w:rPr>
              <w:t>县指挥部</w:t>
            </w:r>
          </w:p>
        </w:tc>
        <w:tc>
          <w:tcPr>
            <w:tcW w:w="11519" w:type="dxa"/>
            <w:noWrap w:val="0"/>
            <w:vAlign w:val="center"/>
          </w:tcPr>
          <w:p w14:paraId="59FED6AB">
            <w:pPr>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指挥、组织、协调</w:t>
            </w:r>
            <w:r>
              <w:rPr>
                <w:rFonts w:hint="default" w:ascii="Times New Roman" w:hAnsi="Times New Roman" w:eastAsia="仿宋_GB2312" w:cs="Times New Roman"/>
                <w:color w:val="auto"/>
                <w:kern w:val="0"/>
                <w:sz w:val="24"/>
                <w:szCs w:val="24"/>
                <w:highlight w:val="none"/>
                <w:lang w:eastAsia="zh-CN"/>
              </w:rPr>
              <w:t>广灵县</w:t>
            </w:r>
            <w:r>
              <w:rPr>
                <w:rFonts w:hint="default" w:ascii="Times New Roman" w:hAnsi="Times New Roman" w:eastAsia="仿宋_GB2312" w:cs="Times New Roman"/>
                <w:color w:val="auto"/>
                <w:kern w:val="0"/>
                <w:sz w:val="24"/>
                <w:szCs w:val="24"/>
                <w:highlight w:val="none"/>
              </w:rPr>
              <w:t>重污染天气应对工作；研究确定重污染天气应急处置的重大决策和指导意见；向上级有关部门报告应急处置情况；根据重污染天气事态发展，决定预警信息发布、启动、终止应急响应。</w:t>
            </w:r>
          </w:p>
        </w:tc>
      </w:tr>
      <w:tr w14:paraId="4A43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46E655A">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县指挥部办公室</w:t>
            </w:r>
          </w:p>
        </w:tc>
        <w:tc>
          <w:tcPr>
            <w:tcW w:w="11519" w:type="dxa"/>
            <w:noWrap w:val="0"/>
            <w:vAlign w:val="center"/>
          </w:tcPr>
          <w:p w14:paraId="7A6EAF6F">
            <w:pPr>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承担</w:t>
            </w:r>
            <w:r>
              <w:rPr>
                <w:rFonts w:hint="default" w:ascii="Times New Roman" w:hAnsi="Times New Roman" w:eastAsia="仿宋_GB2312" w:cs="Times New Roman"/>
                <w:color w:val="auto"/>
                <w:kern w:val="0"/>
                <w:sz w:val="24"/>
                <w:szCs w:val="24"/>
                <w:highlight w:val="none"/>
                <w:lang w:eastAsia="zh-CN"/>
              </w:rPr>
              <w:t>广灵县</w:t>
            </w:r>
            <w:r>
              <w:rPr>
                <w:rFonts w:hint="default" w:ascii="Times New Roman" w:hAnsi="Times New Roman" w:eastAsia="仿宋_GB2312" w:cs="Times New Roman"/>
                <w:color w:val="auto"/>
                <w:kern w:val="0"/>
                <w:sz w:val="24"/>
                <w:szCs w:val="24"/>
                <w:highlight w:val="none"/>
              </w:rPr>
              <w:t>重污染天气应急指挥部的日常工作和应急值守；贯彻落实</w:t>
            </w:r>
            <w:r>
              <w:rPr>
                <w:rFonts w:hint="default" w:ascii="Times New Roman" w:hAnsi="Times New Roman" w:eastAsia="仿宋_GB2312" w:cs="Times New Roman"/>
                <w:color w:val="auto"/>
                <w:kern w:val="0"/>
                <w:sz w:val="24"/>
                <w:szCs w:val="24"/>
                <w:highlight w:val="none"/>
                <w:lang w:eastAsia="zh-CN"/>
              </w:rPr>
              <w:t>县指挥部</w:t>
            </w:r>
            <w:r>
              <w:rPr>
                <w:rFonts w:hint="default" w:ascii="Times New Roman" w:hAnsi="Times New Roman" w:eastAsia="仿宋_GB2312" w:cs="Times New Roman"/>
                <w:color w:val="auto"/>
                <w:kern w:val="0"/>
                <w:sz w:val="24"/>
                <w:szCs w:val="24"/>
                <w:highlight w:val="none"/>
              </w:rPr>
              <w:t>调度指令和工作部署，收集汇总分析各相关部门重污染天气应急处置信息，及时向</w:t>
            </w:r>
            <w:r>
              <w:rPr>
                <w:rFonts w:hint="default" w:ascii="Times New Roman" w:hAnsi="Times New Roman" w:eastAsia="仿宋_GB2312" w:cs="Times New Roman"/>
                <w:color w:val="auto"/>
                <w:kern w:val="0"/>
                <w:sz w:val="24"/>
                <w:szCs w:val="24"/>
                <w:highlight w:val="none"/>
                <w:lang w:eastAsia="zh-CN"/>
              </w:rPr>
              <w:t>县指挥部报告，并向各</w:t>
            </w:r>
            <w:r>
              <w:rPr>
                <w:rFonts w:hint="default" w:ascii="Times New Roman" w:hAnsi="Times New Roman" w:eastAsia="仿宋_GB2312" w:cs="Times New Roman"/>
                <w:color w:val="auto"/>
                <w:kern w:val="0"/>
                <w:sz w:val="24"/>
                <w:szCs w:val="24"/>
                <w:highlight w:val="none"/>
              </w:rPr>
              <w:t>成员单位</w:t>
            </w:r>
            <w:r>
              <w:rPr>
                <w:rFonts w:hint="default" w:ascii="Times New Roman" w:hAnsi="Times New Roman" w:eastAsia="仿宋_GB2312" w:cs="Times New Roman"/>
                <w:color w:val="auto"/>
                <w:kern w:val="0"/>
                <w:sz w:val="24"/>
                <w:szCs w:val="24"/>
                <w:highlight w:val="none"/>
                <w:lang w:eastAsia="zh-CN"/>
              </w:rPr>
              <w:t>及</w:t>
            </w:r>
            <w:r>
              <w:rPr>
                <w:rFonts w:hint="default" w:ascii="Times New Roman" w:hAnsi="Times New Roman" w:eastAsia="仿宋_GB2312" w:cs="Times New Roman"/>
                <w:color w:val="auto"/>
                <w:kern w:val="0"/>
                <w:sz w:val="24"/>
                <w:szCs w:val="24"/>
                <w:highlight w:val="none"/>
              </w:rPr>
              <w:t>工作组通报应急处置工作情况；发布预警及响应信息，并做好协调和信息联络工作；组织制定和修订</w:t>
            </w:r>
            <w:r>
              <w:rPr>
                <w:rFonts w:hint="default" w:ascii="Times New Roman" w:hAnsi="Times New Roman" w:eastAsia="仿宋_GB2312" w:cs="Times New Roman"/>
                <w:color w:val="auto"/>
                <w:kern w:val="0"/>
                <w:sz w:val="24"/>
                <w:szCs w:val="24"/>
                <w:highlight w:val="none"/>
                <w:lang w:eastAsia="zh-CN"/>
              </w:rPr>
              <w:t>广灵县重污染天气</w:t>
            </w:r>
            <w:r>
              <w:rPr>
                <w:rFonts w:hint="default" w:ascii="Times New Roman" w:hAnsi="Times New Roman" w:eastAsia="仿宋_GB2312" w:cs="Times New Roman"/>
                <w:color w:val="auto"/>
                <w:kern w:val="0"/>
                <w:sz w:val="24"/>
                <w:szCs w:val="24"/>
                <w:highlight w:val="none"/>
              </w:rPr>
              <w:t>应急预案；负责重污染天气应对工作的会议组织、信息汇总、综合协调和资料管理等工作。</w:t>
            </w:r>
          </w:p>
        </w:tc>
      </w:tr>
      <w:tr w14:paraId="36E4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69BA60E6">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县委宣传部</w:t>
            </w:r>
          </w:p>
        </w:tc>
        <w:tc>
          <w:tcPr>
            <w:tcW w:w="11519" w:type="dxa"/>
            <w:noWrap w:val="0"/>
            <w:vAlign w:val="center"/>
          </w:tcPr>
          <w:p w14:paraId="069E9DC5">
            <w:pPr>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根据</w:t>
            </w:r>
            <w:r>
              <w:rPr>
                <w:rFonts w:hint="default" w:ascii="Times New Roman" w:hAnsi="Times New Roman" w:eastAsia="仿宋_GB2312" w:cs="Times New Roman"/>
                <w:color w:val="auto"/>
                <w:kern w:val="0"/>
                <w:sz w:val="24"/>
                <w:szCs w:val="24"/>
                <w:highlight w:val="none"/>
                <w:lang w:eastAsia="zh-CN"/>
              </w:rPr>
              <w:t>县指挥部</w:t>
            </w:r>
            <w:r>
              <w:rPr>
                <w:rFonts w:hint="default" w:ascii="Times New Roman" w:hAnsi="Times New Roman" w:eastAsia="仿宋_GB2312" w:cs="Times New Roman"/>
                <w:color w:val="auto"/>
                <w:kern w:val="0"/>
                <w:sz w:val="24"/>
                <w:szCs w:val="24"/>
                <w:highlight w:val="none"/>
              </w:rPr>
              <w:t>办公室发布的权威信息，组织协调新闻媒体开展应急新闻报道。</w:t>
            </w:r>
          </w:p>
        </w:tc>
      </w:tr>
      <w:tr w14:paraId="3901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05333157">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县应急管理局</w:t>
            </w:r>
          </w:p>
        </w:tc>
        <w:tc>
          <w:tcPr>
            <w:tcW w:w="11519" w:type="dxa"/>
            <w:noWrap w:val="0"/>
            <w:vAlign w:val="center"/>
          </w:tcPr>
          <w:p w14:paraId="117D67D6">
            <w:pPr>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val="en-US" w:eastAsia="zh-CN"/>
              </w:rPr>
              <w:t>负责指导协调重污染天气应急处置工作。</w:t>
            </w:r>
          </w:p>
        </w:tc>
      </w:tr>
      <w:tr w14:paraId="1C74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27D2F9A">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县工信局</w:t>
            </w:r>
          </w:p>
        </w:tc>
        <w:tc>
          <w:tcPr>
            <w:tcW w:w="11519" w:type="dxa"/>
            <w:noWrap w:val="0"/>
            <w:vAlign w:val="center"/>
          </w:tcPr>
          <w:p w14:paraId="55B208EF">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配合生态环境局分局在应急响应期间督促指导有关工业企业落实应急限产停产措施。</w:t>
            </w:r>
          </w:p>
        </w:tc>
      </w:tr>
      <w:tr w14:paraId="739C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6F6CACAA">
            <w:pPr>
              <w:jc w:val="center"/>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rPr>
              <w:t>广灵县公安局</w:t>
            </w:r>
          </w:p>
        </w:tc>
        <w:tc>
          <w:tcPr>
            <w:tcW w:w="11519" w:type="dxa"/>
            <w:noWrap w:val="0"/>
            <w:vAlign w:val="center"/>
          </w:tcPr>
          <w:p w14:paraId="29CC273D">
            <w:pPr>
              <w:jc w:val="both"/>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rPr>
              <w:t>负责制定重污染天气应急响应期间机动车、高排放车辆临时禁、限行方案并组织实施；组织实施工程运输车辆（散装物料、煤、渣、沙石和土方等）禁行管制。</w:t>
            </w:r>
          </w:p>
        </w:tc>
      </w:tr>
      <w:tr w14:paraId="16AE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364F78D2">
            <w:pPr>
              <w:jc w:val="center"/>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lang w:val="en-US" w:eastAsia="zh-CN"/>
              </w:rPr>
              <w:t>县财政局</w:t>
            </w:r>
          </w:p>
        </w:tc>
        <w:tc>
          <w:tcPr>
            <w:tcW w:w="11519" w:type="dxa"/>
            <w:noWrap w:val="0"/>
            <w:vAlign w:val="center"/>
          </w:tcPr>
          <w:p w14:paraId="08EF07D2">
            <w:pPr>
              <w:jc w:val="both"/>
              <w:rPr>
                <w:rFonts w:hint="default" w:ascii="Times New Roman" w:hAnsi="Times New Roman" w:eastAsia="仿宋_GB2312" w:cs="Times New Roman"/>
                <w:color w:val="auto"/>
                <w:kern w:val="0"/>
                <w:sz w:val="24"/>
                <w:szCs w:val="24"/>
                <w:highlight w:val="none"/>
                <w:lang w:val="en-US" w:eastAsia="zh-CN" w:bidi="ar-SA"/>
              </w:rPr>
            </w:pPr>
            <w:r>
              <w:rPr>
                <w:rFonts w:hint="default" w:ascii="Times New Roman" w:hAnsi="Times New Roman" w:eastAsia="仿宋_GB2312" w:cs="Times New Roman"/>
                <w:color w:val="auto"/>
                <w:kern w:val="0"/>
                <w:sz w:val="24"/>
                <w:szCs w:val="24"/>
                <w:highlight w:val="none"/>
              </w:rPr>
              <w:t>负责保障</w:t>
            </w:r>
            <w:r>
              <w:rPr>
                <w:rFonts w:hint="default" w:ascii="Times New Roman" w:hAnsi="Times New Roman" w:eastAsia="仿宋_GB2312" w:cs="Times New Roman"/>
                <w:color w:val="auto"/>
                <w:kern w:val="0"/>
                <w:sz w:val="24"/>
                <w:szCs w:val="24"/>
                <w:highlight w:val="none"/>
                <w:lang w:eastAsia="zh-CN"/>
              </w:rPr>
              <w:t>广灵县</w:t>
            </w:r>
            <w:r>
              <w:rPr>
                <w:rFonts w:hint="default" w:ascii="Times New Roman" w:hAnsi="Times New Roman" w:eastAsia="仿宋_GB2312" w:cs="Times New Roman"/>
                <w:color w:val="auto"/>
                <w:kern w:val="0"/>
                <w:sz w:val="24"/>
                <w:szCs w:val="24"/>
                <w:highlight w:val="none"/>
              </w:rPr>
              <w:t>重污染天气应急能力建设经费，确保应急状态下所需装备、器材、物资等经费到位，确保监测预警、预案编制、应急响应等工作正常开展，并做好经费使用的监督检查工作。</w:t>
            </w:r>
          </w:p>
        </w:tc>
      </w:tr>
      <w:tr w14:paraId="3FCC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266E6D1B">
            <w:pPr>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生态环境局分局</w:t>
            </w:r>
          </w:p>
        </w:tc>
        <w:tc>
          <w:tcPr>
            <w:tcW w:w="11519" w:type="dxa"/>
            <w:noWrap w:val="0"/>
            <w:vAlign w:val="center"/>
          </w:tcPr>
          <w:p w14:paraId="7B7214BC">
            <w:pPr>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负责</w:t>
            </w:r>
            <w:r>
              <w:rPr>
                <w:rFonts w:hint="default" w:ascii="Times New Roman" w:hAnsi="Times New Roman" w:eastAsia="仿宋_GB2312" w:cs="Times New Roman"/>
                <w:color w:val="auto"/>
                <w:kern w:val="0"/>
                <w:sz w:val="24"/>
                <w:szCs w:val="24"/>
                <w:highlight w:val="none"/>
                <w:lang w:eastAsia="zh-CN"/>
              </w:rPr>
              <w:t>县指挥部</w:t>
            </w:r>
            <w:r>
              <w:rPr>
                <w:rFonts w:hint="default" w:ascii="Times New Roman" w:hAnsi="Times New Roman" w:eastAsia="仿宋_GB2312" w:cs="Times New Roman"/>
                <w:color w:val="auto"/>
                <w:kern w:val="0"/>
                <w:sz w:val="24"/>
                <w:szCs w:val="24"/>
                <w:highlight w:val="none"/>
              </w:rPr>
              <w:t>办公室日常工作；组织编制</w:t>
            </w:r>
            <w:r>
              <w:rPr>
                <w:rFonts w:hint="default" w:ascii="Times New Roman" w:hAnsi="Times New Roman" w:eastAsia="仿宋_GB2312" w:cs="Times New Roman"/>
                <w:color w:val="auto"/>
                <w:kern w:val="0"/>
                <w:sz w:val="24"/>
                <w:szCs w:val="24"/>
                <w:highlight w:val="none"/>
                <w:lang w:eastAsia="zh-CN"/>
              </w:rPr>
              <w:t>广灵县</w:t>
            </w:r>
            <w:r>
              <w:rPr>
                <w:rFonts w:hint="default" w:ascii="Times New Roman" w:hAnsi="Times New Roman" w:eastAsia="仿宋_GB2312" w:cs="Times New Roman"/>
                <w:color w:val="auto"/>
                <w:kern w:val="0"/>
                <w:sz w:val="24"/>
                <w:szCs w:val="24"/>
                <w:highlight w:val="none"/>
              </w:rPr>
              <w:t>重污染天气应急预案；</w:t>
            </w:r>
            <w:r>
              <w:rPr>
                <w:rFonts w:hint="default" w:ascii="Times New Roman" w:hAnsi="Times New Roman" w:eastAsia="仿宋_GB2312" w:cs="Times New Roman"/>
                <w:color w:val="auto"/>
                <w:kern w:val="0"/>
                <w:sz w:val="24"/>
                <w:szCs w:val="24"/>
                <w:highlight w:val="none"/>
                <w:lang w:eastAsia="zh-CN"/>
              </w:rPr>
              <w:t>负责本县</w:t>
            </w:r>
            <w:r>
              <w:rPr>
                <w:rFonts w:hint="default" w:ascii="Times New Roman" w:hAnsi="Times New Roman" w:eastAsia="仿宋_GB2312" w:cs="Times New Roman"/>
                <w:color w:val="auto"/>
                <w:kern w:val="0"/>
                <w:sz w:val="24"/>
                <w:szCs w:val="24"/>
                <w:highlight w:val="none"/>
              </w:rPr>
              <w:t>大气重污染</w:t>
            </w:r>
            <w:r>
              <w:rPr>
                <w:rFonts w:hint="default" w:ascii="Times New Roman" w:hAnsi="Times New Roman" w:eastAsia="仿宋_GB2312" w:cs="Times New Roman"/>
                <w:color w:val="auto"/>
                <w:kern w:val="0"/>
                <w:sz w:val="24"/>
                <w:szCs w:val="24"/>
                <w:highlight w:val="none"/>
                <w:lang w:eastAsia="zh-CN"/>
              </w:rPr>
              <w:t>天气</w:t>
            </w:r>
            <w:r>
              <w:rPr>
                <w:rFonts w:hint="default" w:ascii="Times New Roman" w:hAnsi="Times New Roman" w:eastAsia="仿宋_GB2312" w:cs="Times New Roman"/>
                <w:color w:val="auto"/>
                <w:kern w:val="0"/>
                <w:sz w:val="24"/>
                <w:szCs w:val="24"/>
                <w:highlight w:val="none"/>
              </w:rPr>
              <w:t>预警。对</w:t>
            </w:r>
            <w:r>
              <w:rPr>
                <w:rFonts w:hint="default" w:ascii="Times New Roman" w:hAnsi="Times New Roman" w:eastAsia="仿宋_GB2312" w:cs="Times New Roman"/>
                <w:color w:val="auto"/>
                <w:kern w:val="0"/>
                <w:sz w:val="24"/>
                <w:szCs w:val="24"/>
                <w:highlight w:val="none"/>
                <w:lang w:eastAsia="zh-CN"/>
              </w:rPr>
              <w:t>辖区内</w:t>
            </w:r>
            <w:r>
              <w:rPr>
                <w:rFonts w:hint="default" w:ascii="Times New Roman" w:hAnsi="Times New Roman" w:eastAsia="仿宋_GB2312" w:cs="Times New Roman"/>
                <w:color w:val="auto"/>
                <w:kern w:val="0"/>
                <w:sz w:val="24"/>
                <w:szCs w:val="24"/>
                <w:highlight w:val="none"/>
              </w:rPr>
              <w:t>重污染天气应急准备、监测、预警、响应等职责落实情况进行监督、检查和指导。</w:t>
            </w:r>
          </w:p>
        </w:tc>
      </w:tr>
      <w:tr w14:paraId="173D5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40251EEA">
            <w:pPr>
              <w:jc w:val="center"/>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eastAsia="zh-CN"/>
              </w:rPr>
              <w:t>县气象局</w:t>
            </w:r>
          </w:p>
        </w:tc>
        <w:tc>
          <w:tcPr>
            <w:tcW w:w="11519" w:type="dxa"/>
            <w:noWrap w:val="0"/>
            <w:vAlign w:val="center"/>
          </w:tcPr>
          <w:p w14:paraId="304BC284">
            <w:pPr>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lang w:eastAsia="zh-CN"/>
              </w:rPr>
              <w:t>协助生态环境局分局</w:t>
            </w:r>
            <w:r>
              <w:rPr>
                <w:rFonts w:hint="default" w:ascii="Times New Roman" w:hAnsi="Times New Roman" w:eastAsia="仿宋_GB2312" w:cs="Times New Roman"/>
                <w:color w:val="auto"/>
                <w:kern w:val="0"/>
                <w:sz w:val="24"/>
                <w:szCs w:val="24"/>
                <w:highlight w:val="none"/>
              </w:rPr>
              <w:t>等部门做好</w:t>
            </w:r>
            <w:r>
              <w:rPr>
                <w:rFonts w:hint="default" w:ascii="Times New Roman" w:hAnsi="Times New Roman" w:eastAsia="仿宋_GB2312" w:cs="Times New Roman"/>
                <w:color w:val="auto"/>
                <w:kern w:val="0"/>
                <w:sz w:val="24"/>
                <w:szCs w:val="24"/>
                <w:highlight w:val="none"/>
                <w:lang w:eastAsia="zh-CN"/>
              </w:rPr>
              <w:t>广灵县</w:t>
            </w:r>
            <w:r>
              <w:rPr>
                <w:rFonts w:hint="default" w:ascii="Times New Roman" w:hAnsi="Times New Roman" w:eastAsia="仿宋_GB2312" w:cs="Times New Roman"/>
                <w:color w:val="auto"/>
                <w:kern w:val="0"/>
                <w:sz w:val="24"/>
                <w:szCs w:val="24"/>
                <w:highlight w:val="none"/>
              </w:rPr>
              <w:t>重污染天气预报预警及信息发布工作</w:t>
            </w:r>
            <w:r>
              <w:rPr>
                <w:rFonts w:hint="default" w:ascii="Times New Roman" w:hAnsi="Times New Roman" w:eastAsia="仿宋_GB2312" w:cs="Times New Roman"/>
                <w:color w:val="auto"/>
                <w:kern w:val="0"/>
                <w:sz w:val="24"/>
                <w:szCs w:val="24"/>
                <w:highlight w:val="none"/>
                <w:lang w:eastAsia="zh-CN"/>
              </w:rPr>
              <w:t>。</w:t>
            </w:r>
          </w:p>
        </w:tc>
      </w:tr>
      <w:tr w14:paraId="5630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460B9F5">
            <w:pPr>
              <w:jc w:val="center"/>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lang w:val="en-US" w:eastAsia="zh-CN"/>
              </w:rPr>
              <w:t>县住建局</w:t>
            </w:r>
          </w:p>
        </w:tc>
        <w:tc>
          <w:tcPr>
            <w:tcW w:w="11519" w:type="dxa"/>
            <w:noWrap w:val="0"/>
            <w:vAlign w:val="center"/>
          </w:tcPr>
          <w:p w14:paraId="197AA45F">
            <w:pPr>
              <w:jc w:val="both"/>
              <w:rPr>
                <w:rFonts w:hint="default" w:ascii="Times New Roman" w:hAnsi="Times New Roman" w:eastAsia="仿宋_GB2312" w:cs="Times New Roman"/>
                <w:color w:val="auto"/>
                <w:kern w:val="0"/>
                <w:sz w:val="24"/>
                <w:szCs w:val="24"/>
                <w:highlight w:val="none"/>
                <w:lang w:eastAsia="zh-CN"/>
              </w:rPr>
            </w:pPr>
            <w:r>
              <w:rPr>
                <w:rFonts w:hint="default" w:ascii="Times New Roman" w:hAnsi="Times New Roman" w:eastAsia="仿宋_GB2312" w:cs="Times New Roman"/>
                <w:color w:val="auto"/>
                <w:kern w:val="0"/>
                <w:sz w:val="24"/>
                <w:szCs w:val="24"/>
                <w:highlight w:val="none"/>
              </w:rPr>
              <w:t>负责制定房屋建设和市政工程施工、渣土运输等作业扬尘污染以及城市道路保洁的各项措施，并在应急响应期间组织落实。</w:t>
            </w:r>
          </w:p>
        </w:tc>
      </w:tr>
      <w:tr w14:paraId="2F3A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E9658E0">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县市容环境卫生管理中心</w:t>
            </w:r>
          </w:p>
        </w:tc>
        <w:tc>
          <w:tcPr>
            <w:tcW w:w="11519" w:type="dxa"/>
            <w:noWrap w:val="0"/>
            <w:vAlign w:val="center"/>
          </w:tcPr>
          <w:p w14:paraId="395FED31">
            <w:pPr>
              <w:jc w:val="both"/>
              <w:rPr>
                <w:rFonts w:hint="default" w:ascii="Times New Roman" w:hAnsi="Times New Roman" w:eastAsia="仿宋_GB2312" w:cs="Times New Roman"/>
                <w:color w:val="auto"/>
                <w:kern w:val="0"/>
                <w:sz w:val="24"/>
                <w:szCs w:val="24"/>
                <w:highlight w:val="none"/>
              </w:rPr>
            </w:pPr>
            <w:r>
              <w:rPr>
                <w:rFonts w:hint="default" w:ascii="Times New Roman" w:hAnsi="Times New Roman" w:eastAsia="仿宋_GB2312" w:cs="Times New Roman"/>
                <w:color w:val="auto"/>
                <w:kern w:val="0"/>
                <w:sz w:val="24"/>
                <w:szCs w:val="24"/>
                <w:highlight w:val="none"/>
              </w:rPr>
              <w:t>保障重污染天气应急响应期间供水、供气、供热、排污等城市基础设施正常运行，负责渣土运输等作业扬尘污染的查处，负责</w:t>
            </w:r>
            <w:r>
              <w:rPr>
                <w:rFonts w:hint="default" w:ascii="Times New Roman" w:hAnsi="Times New Roman" w:eastAsia="仿宋_GB2312" w:cs="Times New Roman"/>
                <w:color w:val="auto"/>
                <w:kern w:val="0"/>
                <w:sz w:val="24"/>
                <w:szCs w:val="24"/>
                <w:highlight w:val="none"/>
                <w:lang w:eastAsia="zh-CN"/>
              </w:rPr>
              <w:t>辖区内</w:t>
            </w:r>
            <w:r>
              <w:rPr>
                <w:rFonts w:hint="default" w:ascii="Times New Roman" w:hAnsi="Times New Roman" w:eastAsia="仿宋_GB2312" w:cs="Times New Roman"/>
                <w:color w:val="auto"/>
                <w:kern w:val="0"/>
                <w:sz w:val="24"/>
                <w:szCs w:val="24"/>
                <w:highlight w:val="none"/>
              </w:rPr>
              <w:t>城市道路保洁并适当增加频次。</w:t>
            </w:r>
          </w:p>
        </w:tc>
      </w:tr>
      <w:tr w14:paraId="0B19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154E06A2">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县交通运输局</w:t>
            </w:r>
          </w:p>
        </w:tc>
        <w:tc>
          <w:tcPr>
            <w:tcW w:w="11519" w:type="dxa"/>
            <w:noWrap w:val="0"/>
            <w:vAlign w:val="center"/>
          </w:tcPr>
          <w:p w14:paraId="6B8E7E48">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负责指导、协调交通运输企业配合政府做好应急响应期间城市公共交通和公路客运应急保障工作。配合相关单位对县道、乡道行驶的大型运输车辆污染防治措施进行监督检查。</w:t>
            </w:r>
          </w:p>
        </w:tc>
      </w:tr>
      <w:tr w14:paraId="2C43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24C665E1">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县自然资源局</w:t>
            </w:r>
          </w:p>
        </w:tc>
        <w:tc>
          <w:tcPr>
            <w:tcW w:w="11519" w:type="dxa"/>
            <w:noWrap w:val="0"/>
            <w:vAlign w:val="center"/>
          </w:tcPr>
          <w:p w14:paraId="7255992F">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负责指导和督促露天非煤矿山落实重污染天气应急响应期间的应急措施。</w:t>
            </w:r>
          </w:p>
        </w:tc>
      </w:tr>
      <w:tr w14:paraId="5B68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A16FC55">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县卫生健康和体育局</w:t>
            </w:r>
          </w:p>
        </w:tc>
        <w:tc>
          <w:tcPr>
            <w:tcW w:w="11519" w:type="dxa"/>
            <w:noWrap w:val="0"/>
            <w:vAlign w:val="center"/>
          </w:tcPr>
          <w:p w14:paraId="6BB0B332">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负责本辖区内健康防护宣传教育和相关医疗卫生服务保障工作。</w:t>
            </w:r>
          </w:p>
        </w:tc>
      </w:tr>
      <w:tr w14:paraId="28C0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54F134A1">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县发展改革和科技局</w:t>
            </w:r>
          </w:p>
        </w:tc>
        <w:tc>
          <w:tcPr>
            <w:tcW w:w="11519" w:type="dxa"/>
            <w:noWrap w:val="0"/>
            <w:vAlign w:val="center"/>
          </w:tcPr>
          <w:p w14:paraId="5CFECFC6">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负责应急响应期间电力调度、保障工作。</w:t>
            </w:r>
          </w:p>
        </w:tc>
      </w:tr>
      <w:tr w14:paraId="28DF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019552AB">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县教育局</w:t>
            </w:r>
          </w:p>
        </w:tc>
        <w:tc>
          <w:tcPr>
            <w:tcW w:w="11519" w:type="dxa"/>
            <w:noWrap w:val="0"/>
            <w:vAlign w:val="center"/>
          </w:tcPr>
          <w:p w14:paraId="6DF58019">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负责指导和督促辖区内学校及人员做好健康防护工作。</w:t>
            </w:r>
          </w:p>
        </w:tc>
      </w:tr>
      <w:tr w14:paraId="3642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0F09E9D4">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县市场监督管理局</w:t>
            </w:r>
          </w:p>
        </w:tc>
        <w:tc>
          <w:tcPr>
            <w:tcW w:w="11519" w:type="dxa"/>
            <w:noWrap w:val="0"/>
            <w:vAlign w:val="center"/>
          </w:tcPr>
          <w:p w14:paraId="4D8DA0D5">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负责对餐饮企业油烟净化措施的日常及重污染天气应对时的监督管理。</w:t>
            </w:r>
          </w:p>
        </w:tc>
      </w:tr>
      <w:tr w14:paraId="7D05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70387A45">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广灵县公路段</w:t>
            </w:r>
          </w:p>
        </w:tc>
        <w:tc>
          <w:tcPr>
            <w:tcW w:w="11519" w:type="dxa"/>
            <w:noWrap w:val="0"/>
            <w:vAlign w:val="center"/>
          </w:tcPr>
          <w:p w14:paraId="6B9BED5C">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负责配合相关单位对国、省干线公路施工工地扬尘、道路的治理，做好路面养护，及时修复损坏路面。</w:t>
            </w:r>
          </w:p>
        </w:tc>
      </w:tr>
      <w:tr w14:paraId="139F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1C153CAE">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国网云州供电公司</w:t>
            </w:r>
          </w:p>
        </w:tc>
        <w:tc>
          <w:tcPr>
            <w:tcW w:w="11519" w:type="dxa"/>
            <w:noWrap w:val="0"/>
            <w:vAlign w:val="center"/>
          </w:tcPr>
          <w:p w14:paraId="604EA891">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按照有关规定对应急响应期间停产、限产企业实施供电管控，协助提供应急响应期间各工业企业用电情况。</w:t>
            </w:r>
          </w:p>
        </w:tc>
      </w:tr>
      <w:tr w14:paraId="435C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2F96F83D">
            <w:pPr>
              <w:jc w:val="center"/>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广灵经济技术开发区管理委员会</w:t>
            </w:r>
          </w:p>
        </w:tc>
        <w:tc>
          <w:tcPr>
            <w:tcW w:w="11519" w:type="dxa"/>
            <w:noWrap w:val="0"/>
            <w:vAlign w:val="center"/>
          </w:tcPr>
          <w:p w14:paraId="38242E51">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组织所属各部门和企业等单位按应急响应要求实施应急措施。动员辖区内居民做好重污染天气应急防范工作。</w:t>
            </w:r>
          </w:p>
        </w:tc>
      </w:tr>
      <w:tr w14:paraId="18AB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36" w:type="dxa"/>
            <w:noWrap w:val="0"/>
            <w:vAlign w:val="center"/>
          </w:tcPr>
          <w:p w14:paraId="69ABC62B">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各乡镇人民政府</w:t>
            </w:r>
          </w:p>
        </w:tc>
        <w:tc>
          <w:tcPr>
            <w:tcW w:w="11519" w:type="dxa"/>
            <w:noWrap w:val="0"/>
            <w:vAlign w:val="center"/>
          </w:tcPr>
          <w:p w14:paraId="462E003D">
            <w:pPr>
              <w:jc w:val="both"/>
              <w:rPr>
                <w:rFonts w:hint="default" w:ascii="Times New Roman" w:hAnsi="Times New Roman" w:eastAsia="仿宋_GB2312" w:cs="Times New Roman"/>
                <w:color w:val="auto"/>
                <w:kern w:val="0"/>
                <w:sz w:val="24"/>
                <w:szCs w:val="24"/>
                <w:highlight w:val="none"/>
                <w:lang w:val="en-US" w:eastAsia="zh-CN"/>
              </w:rPr>
            </w:pPr>
            <w:r>
              <w:rPr>
                <w:rFonts w:hint="default" w:ascii="Times New Roman" w:hAnsi="Times New Roman" w:eastAsia="仿宋_GB2312" w:cs="Times New Roman"/>
                <w:color w:val="auto"/>
                <w:kern w:val="0"/>
                <w:sz w:val="24"/>
                <w:szCs w:val="24"/>
                <w:highlight w:val="none"/>
                <w:lang w:val="en-US" w:eastAsia="zh-CN"/>
              </w:rPr>
              <w:t>负责组织开展本辖区重污染天气应对工作，督促辖区内企业制定并落实重污染天气应对操作方案；负责做好辖区内农作物秸秆的禁烧工作；负责组织实施本行政区域重污染天气各项应对措施的落实及督查工作；负责向县指挥部报告本行政区域应急响应启动及执行情况；负责组织辖区内居民做好重污染天气下的各种健康防护措施。</w:t>
            </w:r>
          </w:p>
        </w:tc>
      </w:tr>
    </w:tbl>
    <w:p w14:paraId="5232DE1D"/>
    <w:sectPr>
      <w:pgSz w:w="16838" w:h="11906" w:orient="landscape"/>
      <w:pgMar w:top="1417" w:right="1587"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101833"/>
    <w:rsid w:val="5E101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正文首行缩进 21"/>
    <w:basedOn w:val="3"/>
    <w:next w:val="4"/>
    <w:qFormat/>
    <w:uiPriority w:val="0"/>
    <w:pPr>
      <w:widowControl/>
      <w:ind w:firstLine="200" w:firstLineChars="200"/>
      <w:jc w:val="left"/>
    </w:pPr>
    <w:rPr>
      <w:rFonts w:ascii="Calibri" w:hAnsi="Calibri" w:eastAsia="仿宋_GB2312" w:cs="Calibri"/>
      <w:kern w:val="0"/>
      <w:sz w:val="24"/>
      <w:szCs w:val="24"/>
    </w:rPr>
  </w:style>
  <w:style w:type="paragraph" w:customStyle="1" w:styleId="3">
    <w:name w:val="正文文本缩进1"/>
    <w:basedOn w:val="1"/>
    <w:qFormat/>
    <w:uiPriority w:val="0"/>
    <w:pPr>
      <w:ind w:left="200" w:leftChars="200"/>
    </w:pPr>
    <w:rPr>
      <w:rFonts w:ascii="Calibri" w:hAnsi="Calibri" w:eastAsia="宋体" w:cs="Times New Roman"/>
    </w:rPr>
  </w:style>
  <w:style w:type="paragraph" w:styleId="4">
    <w:name w:val="Normal (Web)"/>
    <w:basedOn w:val="1"/>
    <w:next w:val="1"/>
    <w:qFormat/>
    <w:uiPriority w:val="0"/>
    <w:pPr>
      <w:spacing w:before="100" w:beforeAutospacing="1" w:after="100" w:afterAutospacing="1"/>
      <w:ind w:left="0" w:right="0"/>
      <w:jc w:val="left"/>
    </w:pPr>
    <w:rPr>
      <w:rFonts w:ascii="Calibri" w:hAnsi="Calibri" w:eastAsia="Calibri" w:cs="Times New Roman"/>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2026-08-07T03:25:00Z</dcterms:created>
  <dc:creator>lenovo</dc:creator>
  <cp:lastModifiedBy>lenovo</cp:lastModifiedBy>
  <dcterms:modified xsi:type="dcterms:W3CDTF">2026-08-07T03:26:38Z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590822BD7E1E4DDAABA270658810C079_11</vt:lpwstr>
  </property>
  <property fmtid="{D5CDD505-2E9C-101B-9397-08002B2CF9AE}" pid="4" name="KSOTemplateDocerSaveRecord">
    <vt:lpwstr>eyJoZGlkIjoiNTBhODRkYTA1NTdmOGExYTU0OTQxYjRiYzRjNTFkMzIifQ==</vt:lpwstr>
  </property>
</Properties>
</file>