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E76A2">
      <w:pPr>
        <w:keepNext w:val="0"/>
        <w:keepLines w:val="0"/>
        <w:pageBreakBefore w:val="0"/>
        <w:widowControl/>
        <w:kinsoku/>
        <w:wordWrap/>
        <w:overflowPunct/>
        <w:topLinePunct w:val="0"/>
        <w:autoSpaceDE/>
        <w:autoSpaceDN/>
        <w:bidi w:val="0"/>
        <w:adjustRightInd w:val="0"/>
        <w:snapToGrid w:val="0"/>
        <w:spacing w:after="0" w:line="600" w:lineRule="exact"/>
        <w:ind w:firstLine="140" w:firstLineChars="32"/>
        <w:jc w:val="center"/>
        <w:textAlignment w:val="auto"/>
        <w:rPr>
          <w:rFonts w:ascii="方正小标宋简体" w:eastAsia="方正小标宋简体"/>
          <w:sz w:val="44"/>
          <w:szCs w:val="44"/>
        </w:rPr>
      </w:pPr>
      <w:r>
        <w:rPr>
          <w:rFonts w:hint="eastAsia" w:ascii="方正小标宋简体" w:eastAsia="方正小标宋简体"/>
          <w:sz w:val="44"/>
          <w:szCs w:val="44"/>
          <w:lang w:val="en-US" w:eastAsia="zh-CN"/>
        </w:rPr>
        <w:t>广灵县</w:t>
      </w:r>
      <w:r>
        <w:rPr>
          <w:rFonts w:hint="eastAsia" w:ascii="方正小标宋简体" w:eastAsia="方正小标宋简体"/>
          <w:sz w:val="44"/>
          <w:szCs w:val="44"/>
        </w:rPr>
        <w:t>城市管理</w:t>
      </w:r>
      <w:r>
        <w:rPr>
          <w:rFonts w:hint="eastAsia" w:ascii="方正小标宋简体" w:eastAsia="方正小标宋简体"/>
          <w:sz w:val="44"/>
          <w:szCs w:val="44"/>
          <w:lang w:val="en-US" w:eastAsia="zh-CN"/>
        </w:rPr>
        <w:t>综合行政</w:t>
      </w:r>
      <w:r>
        <w:rPr>
          <w:rFonts w:hint="eastAsia" w:ascii="方正小标宋简体" w:eastAsia="方正小标宋简体"/>
          <w:sz w:val="44"/>
          <w:szCs w:val="44"/>
        </w:rPr>
        <w:t>执法局</w:t>
      </w:r>
    </w:p>
    <w:p w14:paraId="1C7BC5AA">
      <w:pPr>
        <w:keepNext w:val="0"/>
        <w:keepLines w:val="0"/>
        <w:pageBreakBefore w:val="0"/>
        <w:widowControl/>
        <w:tabs>
          <w:tab w:val="left" w:pos="6735"/>
        </w:tabs>
        <w:kinsoku/>
        <w:wordWrap/>
        <w:overflowPunct/>
        <w:topLinePunct w:val="0"/>
        <w:autoSpaceDE/>
        <w:autoSpaceDN/>
        <w:bidi w:val="0"/>
        <w:adjustRightInd w:val="0"/>
        <w:snapToGrid w:val="0"/>
        <w:spacing w:after="0" w:line="600" w:lineRule="exact"/>
        <w:ind w:firstLine="140" w:firstLineChars="32"/>
        <w:jc w:val="center"/>
        <w:textAlignment w:val="auto"/>
        <w:rPr>
          <w:rFonts w:ascii="方正小标宋简体" w:eastAsia="方正小标宋简体"/>
          <w:sz w:val="44"/>
          <w:szCs w:val="44"/>
        </w:rPr>
      </w:pPr>
      <w:r>
        <w:rPr>
          <w:rFonts w:hint="eastAsia" w:ascii="方正小标宋简体" w:eastAsia="方正小标宋简体"/>
          <w:sz w:val="44"/>
          <w:szCs w:val="44"/>
        </w:rPr>
        <w:t>2025年度涉企行政执法检查计划</w:t>
      </w:r>
    </w:p>
    <w:p w14:paraId="00D2D15C">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黑体" w:hAnsi="黑体" w:eastAsia="黑体"/>
          <w:sz w:val="32"/>
          <w:szCs w:val="32"/>
        </w:rPr>
      </w:pPr>
      <w:bookmarkStart w:id="0" w:name="_GoBack"/>
      <w:bookmarkEnd w:id="0"/>
      <w:r>
        <w:rPr>
          <w:rFonts w:hint="eastAsia" w:ascii="黑体" w:hAnsi="黑体" w:eastAsia="黑体"/>
          <w:sz w:val="32"/>
          <w:szCs w:val="32"/>
        </w:rPr>
        <w:t>一、指导思想</w:t>
      </w:r>
    </w:p>
    <w:p w14:paraId="2955A707">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以习近平新时代中国特色社会主义思想为指导，全面贯彻党的二十大和二十届二中、三中全会精神，根据</w:t>
      </w:r>
      <w:r>
        <w:rPr>
          <w:rFonts w:hint="eastAsia" w:ascii="仿宋" w:hAnsi="仿宋" w:eastAsia="仿宋" w:cs="仿宋"/>
          <w:sz w:val="32"/>
          <w:szCs w:val="32"/>
        </w:rPr>
        <w:t>山西省人民政府办公厅《关于印发山西省规范涉企行政执法专项行动实施方案的通知》(晋政办发(2025)13号)、中共大同市纪律检查委员会《关于推进整治违规异地执法、趋利性执法以及乱收费、乱罚款、乱检查、乱查封等问题的实施方案》</w:t>
      </w:r>
      <w:r>
        <w:rPr>
          <w:rFonts w:hint="eastAsia" w:ascii="仿宋" w:hAnsi="仿宋" w:eastAsia="仿宋" w:cs="仿宋"/>
          <w:sz w:val="32"/>
          <w:szCs w:val="32"/>
          <w:lang w:eastAsia="zh-CN"/>
        </w:rPr>
        <w:t>的</w:t>
      </w:r>
      <w:r>
        <w:rPr>
          <w:rFonts w:hint="eastAsia" w:ascii="仿宋" w:hAnsi="仿宋" w:eastAsia="仿宋" w:cs="仿宋"/>
          <w:sz w:val="32"/>
          <w:szCs w:val="32"/>
        </w:rPr>
        <w:t>要求</w:t>
      </w:r>
      <w:r>
        <w:rPr>
          <w:rFonts w:hint="eastAsia" w:ascii="仿宋" w:hAnsi="仿宋" w:eastAsia="仿宋" w:cs="仿宋"/>
          <w:sz w:val="32"/>
          <w:szCs w:val="32"/>
          <w:lang w:eastAsia="zh-CN"/>
        </w:rPr>
        <w:t>，</w:t>
      </w:r>
      <w:r>
        <w:rPr>
          <w:rFonts w:hint="eastAsia" w:ascii="仿宋_GB2312" w:eastAsia="仿宋_GB2312"/>
          <w:sz w:val="32"/>
          <w:szCs w:val="32"/>
        </w:rPr>
        <w:t>结合本单位综合执法日常工作，特制定本计划。</w:t>
      </w:r>
    </w:p>
    <w:p w14:paraId="24764737">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二、工作目标</w:t>
      </w:r>
    </w:p>
    <w:p w14:paraId="343A80C0">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通过实施行政执法检查计划，明确执法检查任务，落实执法监管责任，严格落实行政执法“三项制度”，加强执法监督，从严规范涉企行政检查行为，强化行政合规全过程指导，完善执法+服务模式，切实解决重复检查、随意检查、过度检查等问题，进一步减轻企业负担，为打造法治化营商环境提供有力保障。</w:t>
      </w:r>
    </w:p>
    <w:p w14:paraId="1273B91C">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三、检查依据</w:t>
      </w:r>
    </w:p>
    <w:p w14:paraId="265CB46F">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《中华人民共和国</w:t>
      </w:r>
      <w:r>
        <w:rPr>
          <w:rFonts w:hint="eastAsia" w:ascii="仿宋_GB2312" w:eastAsia="仿宋_GB2312"/>
          <w:sz w:val="32"/>
          <w:szCs w:val="32"/>
          <w:lang w:val="en-US" w:eastAsia="zh-CN"/>
        </w:rPr>
        <w:t>建筑</w:t>
      </w:r>
      <w:r>
        <w:rPr>
          <w:rFonts w:hint="eastAsia" w:ascii="仿宋_GB2312" w:eastAsia="仿宋_GB2312"/>
          <w:sz w:val="32"/>
          <w:szCs w:val="32"/>
        </w:rPr>
        <w:t>法》</w:t>
      </w:r>
      <w:r>
        <w:rPr>
          <w:rFonts w:hint="eastAsia" w:ascii="仿宋_GB2312" w:eastAsia="仿宋_GB2312"/>
          <w:sz w:val="32"/>
          <w:szCs w:val="32"/>
          <w:lang w:eastAsia="zh-CN"/>
        </w:rPr>
        <w:t>《</w:t>
      </w:r>
      <w:r>
        <w:rPr>
          <w:rFonts w:hint="eastAsia" w:ascii="仿宋_GB2312" w:eastAsia="仿宋_GB2312"/>
          <w:sz w:val="32"/>
          <w:szCs w:val="32"/>
        </w:rPr>
        <w:t>中华人民共和国</w:t>
      </w:r>
      <w:r>
        <w:rPr>
          <w:rFonts w:hint="eastAsia" w:ascii="仿宋_GB2312" w:eastAsia="仿宋_GB2312"/>
          <w:sz w:val="32"/>
          <w:szCs w:val="32"/>
          <w:lang w:val="en-US" w:eastAsia="zh-CN"/>
        </w:rPr>
        <w:t>安全生产法</w:t>
      </w:r>
      <w:r>
        <w:rPr>
          <w:rFonts w:hint="eastAsia" w:ascii="仿宋_GB2312" w:eastAsia="仿宋_GB2312"/>
          <w:sz w:val="32"/>
          <w:szCs w:val="32"/>
          <w:lang w:eastAsia="zh-CN"/>
        </w:rPr>
        <w:t>》</w:t>
      </w:r>
      <w:r>
        <w:rPr>
          <w:rFonts w:hint="eastAsia" w:ascii="仿宋_GB2312" w:eastAsia="仿宋_GB2312"/>
          <w:sz w:val="32"/>
          <w:szCs w:val="32"/>
        </w:rPr>
        <w:t>《中华人民共和国大气污染防治法》《中华人民共和国固体废物污染环境防治法》《中华人民共和国</w:t>
      </w:r>
      <w:r>
        <w:rPr>
          <w:rFonts w:hint="eastAsia" w:ascii="仿宋_GB2312" w:eastAsia="仿宋_GB2312"/>
          <w:sz w:val="32"/>
          <w:szCs w:val="32"/>
          <w:lang w:val="en-US" w:eastAsia="zh-CN"/>
        </w:rPr>
        <w:t>消防法</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建设工程质量管理条例</w:t>
      </w:r>
      <w:r>
        <w:rPr>
          <w:rFonts w:hint="eastAsia" w:ascii="仿宋_GB2312" w:eastAsia="仿宋_GB2312"/>
          <w:sz w:val="32"/>
          <w:szCs w:val="32"/>
          <w:lang w:eastAsia="zh-CN"/>
        </w:rPr>
        <w:t>》《</w:t>
      </w:r>
      <w:r>
        <w:rPr>
          <w:rFonts w:hint="eastAsia" w:ascii="仿宋_GB2312" w:eastAsia="仿宋_GB2312"/>
          <w:sz w:val="32"/>
          <w:szCs w:val="32"/>
          <w:lang w:val="en-US" w:eastAsia="zh-CN"/>
        </w:rPr>
        <w:t>建设工程安全生产管理条例</w:t>
      </w:r>
      <w:r>
        <w:rPr>
          <w:rFonts w:hint="eastAsia" w:ascii="仿宋_GB2312" w:eastAsia="仿宋_GB2312"/>
          <w:sz w:val="32"/>
          <w:szCs w:val="32"/>
          <w:lang w:eastAsia="zh-CN"/>
        </w:rPr>
        <w:t>》</w:t>
      </w:r>
      <w:r>
        <w:rPr>
          <w:rFonts w:hint="eastAsia" w:ascii="仿宋_GB2312" w:eastAsia="仿宋_GB2312"/>
          <w:sz w:val="32"/>
          <w:szCs w:val="32"/>
        </w:rPr>
        <w:t>《城市市容和环境卫生管理条例》《城镇燃气管理条例》《</w:t>
      </w:r>
      <w:r>
        <w:rPr>
          <w:rFonts w:hint="eastAsia" w:ascii="仿宋_GB2312" w:eastAsia="仿宋_GB2312"/>
          <w:sz w:val="32"/>
          <w:szCs w:val="32"/>
          <w:lang w:val="en-US" w:eastAsia="zh-CN"/>
        </w:rPr>
        <w:t>民用建筑节能条例</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物业管理条例</w:t>
      </w:r>
      <w:r>
        <w:rPr>
          <w:rFonts w:hint="eastAsia" w:ascii="仿宋_GB2312" w:eastAsia="仿宋_GB2312"/>
          <w:sz w:val="32"/>
          <w:szCs w:val="32"/>
          <w:lang w:eastAsia="zh-CN"/>
        </w:rPr>
        <w:t>》</w:t>
      </w:r>
      <w:r>
        <w:rPr>
          <w:rFonts w:hint="eastAsia" w:ascii="仿宋_GB2312" w:eastAsia="仿宋_GB2312"/>
          <w:sz w:val="32"/>
          <w:szCs w:val="32"/>
        </w:rPr>
        <w:t>及其他相关法律法规。</w:t>
      </w:r>
    </w:p>
    <w:p w14:paraId="2634934D">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黑体" w:hAnsi="黑体" w:eastAsia="黑体"/>
          <w:sz w:val="32"/>
          <w:szCs w:val="32"/>
        </w:rPr>
      </w:pPr>
      <w:r>
        <w:rPr>
          <w:rFonts w:hint="eastAsia" w:ascii="黑体" w:hAnsi="黑体" w:eastAsia="黑体"/>
          <w:sz w:val="32"/>
          <w:szCs w:val="32"/>
        </w:rPr>
        <w:t>四、主要检查任务</w:t>
      </w:r>
    </w:p>
    <w:p w14:paraId="0EB74FE4">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结合辖区管理实际，重点开展以下</w:t>
      </w:r>
      <w:r>
        <w:rPr>
          <w:rFonts w:hint="eastAsia" w:ascii="仿宋_GB2312" w:eastAsia="仿宋_GB2312"/>
          <w:sz w:val="32"/>
          <w:szCs w:val="32"/>
          <w:lang w:val="en-US" w:eastAsia="zh-CN"/>
        </w:rPr>
        <w:t>12</w:t>
      </w:r>
      <w:r>
        <w:rPr>
          <w:rFonts w:hint="eastAsia" w:ascii="仿宋_GB2312" w:eastAsia="仿宋_GB2312"/>
          <w:sz w:val="32"/>
          <w:szCs w:val="32"/>
        </w:rPr>
        <w:t>类行政检查，具体事项如下：</w:t>
      </w:r>
    </w:p>
    <w:p w14:paraId="3C1FF23F">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1、对城市市容和环境卫生工作的监督检查；</w:t>
      </w:r>
    </w:p>
    <w:p w14:paraId="43874135">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2、对城市建筑垃圾</w:t>
      </w:r>
      <w:r>
        <w:rPr>
          <w:rFonts w:hint="eastAsia" w:ascii="仿宋_GB2312" w:eastAsia="仿宋_GB2312"/>
          <w:sz w:val="32"/>
          <w:szCs w:val="32"/>
          <w:lang w:eastAsia="zh-CN"/>
        </w:rPr>
        <w:t>、</w:t>
      </w:r>
      <w:r>
        <w:rPr>
          <w:rFonts w:hint="eastAsia" w:ascii="仿宋_GB2312" w:eastAsia="仿宋_GB2312"/>
          <w:sz w:val="32"/>
          <w:szCs w:val="32"/>
        </w:rPr>
        <w:t>生活垃圾处置的检查；</w:t>
      </w:r>
    </w:p>
    <w:p w14:paraId="020535D2">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3、对设置大型户外广告等情况检查；</w:t>
      </w:r>
    </w:p>
    <w:p w14:paraId="2F02D2F2">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4、对城区违法建设的检查；</w:t>
      </w:r>
    </w:p>
    <w:p w14:paraId="36105283">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5、对城区内餐饮油烟排放的检查</w:t>
      </w:r>
      <w:r>
        <w:rPr>
          <w:rFonts w:hint="eastAsia" w:ascii="仿宋_GB2312" w:eastAsia="仿宋_GB2312"/>
          <w:sz w:val="32"/>
          <w:szCs w:val="32"/>
          <w:lang w:eastAsia="zh-CN"/>
        </w:rPr>
        <w:t>；</w:t>
      </w:r>
    </w:p>
    <w:p w14:paraId="001DF471">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w:t>
      </w:r>
      <w:r>
        <w:rPr>
          <w:rFonts w:hint="eastAsia" w:ascii="仿宋_GB2312" w:eastAsia="仿宋_GB2312"/>
          <w:sz w:val="32"/>
          <w:szCs w:val="32"/>
          <w:lang w:eastAsia="zh-CN"/>
        </w:rPr>
        <w:t>对</w:t>
      </w:r>
      <w:r>
        <w:rPr>
          <w:rFonts w:hint="eastAsia" w:ascii="仿宋_GB2312" w:eastAsia="仿宋_GB2312"/>
          <w:sz w:val="32"/>
          <w:szCs w:val="32"/>
          <w:lang w:val="en-US" w:eastAsia="zh-CN"/>
        </w:rPr>
        <w:t>建筑工地工程质量安全的检查；</w:t>
      </w:r>
    </w:p>
    <w:p w14:paraId="5E447151">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w:t>
      </w:r>
      <w:r>
        <w:rPr>
          <w:rFonts w:hint="eastAsia" w:ascii="仿宋_GB2312" w:eastAsia="仿宋_GB2312"/>
          <w:sz w:val="32"/>
          <w:szCs w:val="32"/>
          <w:lang w:eastAsia="zh-CN"/>
        </w:rPr>
        <w:t>对</w:t>
      </w:r>
      <w:r>
        <w:rPr>
          <w:rFonts w:hint="eastAsia" w:ascii="仿宋_GB2312" w:eastAsia="仿宋_GB2312"/>
          <w:sz w:val="32"/>
          <w:szCs w:val="32"/>
          <w:lang w:val="en-US" w:eastAsia="zh-CN"/>
        </w:rPr>
        <w:t>建筑工地安全生产的检查；</w:t>
      </w:r>
    </w:p>
    <w:p w14:paraId="6621171A">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8、对建设工程消防设计验收的检查；</w:t>
      </w:r>
    </w:p>
    <w:p w14:paraId="15329518">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9、对建设工程民用建筑节能的检查；</w:t>
      </w:r>
    </w:p>
    <w:p w14:paraId="68183A10">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对建筑施工扬尘污染防治的检查；</w:t>
      </w:r>
    </w:p>
    <w:p w14:paraId="411FD333">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、对燃气经营等行为的检查；</w:t>
      </w:r>
    </w:p>
    <w:p w14:paraId="086256C6">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12、对物业服务企业的检查。</w:t>
      </w:r>
    </w:p>
    <w:p w14:paraId="051F52DF">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五、检查方式</w:t>
      </w:r>
    </w:p>
    <w:p w14:paraId="35943221">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1、日常巡查：对重点区域（如商业街区、施工工地）增加巡查频次，及时发现隐患。</w:t>
      </w:r>
    </w:p>
    <w:p w14:paraId="33246250">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2、专项检查：针对节假日、重大活动等关键节点，开展市容市貌、燃气安全等集中整治。</w:t>
      </w:r>
    </w:p>
    <w:p w14:paraId="4B217479">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3、双随机抽查：按照</w:t>
      </w:r>
      <w:r>
        <w:rPr>
          <w:rFonts w:hint="eastAsia" w:ascii="仿宋_GB2312" w:eastAsia="仿宋_GB2312"/>
          <w:sz w:val="32"/>
          <w:szCs w:val="32"/>
          <w:lang w:val="en-US" w:eastAsia="zh-CN"/>
        </w:rPr>
        <w:t>政府统一部署抽查，</w:t>
      </w:r>
      <w:r>
        <w:rPr>
          <w:rFonts w:hint="eastAsia" w:ascii="仿宋_GB2312" w:eastAsia="仿宋_GB2312"/>
          <w:sz w:val="32"/>
          <w:szCs w:val="32"/>
        </w:rPr>
        <w:t>开展部门联合执法。</w:t>
      </w:r>
    </w:p>
    <w:p w14:paraId="40411279">
      <w:pPr>
        <w:keepNext w:val="0"/>
        <w:keepLines w:val="0"/>
        <w:pageBreakBefore w:val="0"/>
        <w:widowControl/>
        <w:kinsoku/>
        <w:wordWrap/>
        <w:overflowPunct/>
        <w:topLinePunct w:val="0"/>
        <w:autoSpaceDE/>
        <w:autoSpaceDN/>
        <w:bidi w:val="0"/>
        <w:adjustRightInd w:val="0"/>
        <w:snapToGrid w:val="0"/>
        <w:spacing w:after="0" w:line="600" w:lineRule="exact"/>
        <w:ind w:firstLine="760" w:firstLineChars="200"/>
        <w:textAlignment w:val="auto"/>
        <w:rPr>
          <w:rFonts w:ascii="黑体" w:hAnsi="黑体" w:eastAsia="黑体" w:cs="宋体"/>
          <w:spacing w:val="30"/>
          <w:sz w:val="32"/>
          <w:szCs w:val="32"/>
        </w:rPr>
      </w:pPr>
      <w:r>
        <w:rPr>
          <w:rFonts w:hint="eastAsia" w:ascii="黑体" w:hAnsi="黑体" w:eastAsia="黑体" w:cs="宋体"/>
          <w:spacing w:val="30"/>
          <w:sz w:val="32"/>
          <w:szCs w:val="32"/>
        </w:rPr>
        <w:t>六、检查频次</w:t>
      </w:r>
    </w:p>
    <w:p w14:paraId="5371A5D0">
      <w:pPr>
        <w:keepNext w:val="0"/>
        <w:keepLines w:val="0"/>
        <w:pageBreakBefore w:val="0"/>
        <w:widowControl/>
        <w:kinsoku/>
        <w:wordWrap/>
        <w:overflowPunct/>
        <w:topLinePunct w:val="0"/>
        <w:autoSpaceDE/>
        <w:autoSpaceDN/>
        <w:bidi w:val="0"/>
        <w:adjustRightInd w:val="0"/>
        <w:snapToGrid w:val="0"/>
        <w:spacing w:after="0" w:line="600" w:lineRule="exact"/>
        <w:ind w:firstLine="760" w:firstLineChars="200"/>
        <w:textAlignment w:val="auto"/>
        <w:rPr>
          <w:rFonts w:ascii="黑体" w:hAnsi="黑体" w:eastAsia="黑体" w:cs="宋体"/>
          <w:spacing w:val="30"/>
          <w:sz w:val="32"/>
          <w:szCs w:val="32"/>
        </w:rPr>
      </w:pPr>
      <w:r>
        <w:rPr>
          <w:rFonts w:hint="eastAsia" w:ascii="仿宋_GB2312" w:hAnsi="宋体" w:eastAsia="仿宋_GB2312" w:cs="宋体"/>
          <w:spacing w:val="30"/>
          <w:sz w:val="32"/>
          <w:szCs w:val="32"/>
        </w:rPr>
        <w:t>为确保检查的合理性和企业正常运营，对同一企业的年度检查频次上限设定为</w:t>
      </w:r>
      <w:r>
        <w:rPr>
          <w:rFonts w:hint="eastAsia" w:ascii="仿宋_GB2312" w:hAnsi="宋体" w:eastAsia="仿宋_GB2312" w:cs="宋体"/>
          <w:spacing w:val="30"/>
          <w:sz w:val="32"/>
          <w:szCs w:val="32"/>
          <w:lang w:val="en-US" w:eastAsia="zh-CN"/>
        </w:rPr>
        <w:t>4</w:t>
      </w:r>
      <w:r>
        <w:rPr>
          <w:rFonts w:hint="eastAsia" w:ascii="仿宋_GB2312" w:hAnsi="宋体" w:eastAsia="仿宋_GB2312" w:cs="宋体"/>
          <w:spacing w:val="30"/>
          <w:sz w:val="32"/>
          <w:szCs w:val="32"/>
        </w:rPr>
        <w:t>次，对于存在严重违法违规行为的企业，将依法加大检查频次和处罚力度。</w:t>
      </w:r>
      <w:r>
        <w:br w:type="textWrapping"/>
      </w:r>
      <w:r>
        <w:rPr>
          <w:rFonts w:hint="eastAsia" w:ascii="仿宋_GB2312" w:hAnsi="宋体" w:eastAsia="仿宋_GB2312" w:cs="宋体"/>
          <w:b/>
          <w:bCs/>
          <w:sz w:val="32"/>
          <w:szCs w:val="32"/>
        </w:rPr>
        <w:t xml:space="preserve">   </w:t>
      </w:r>
      <w:r>
        <w:rPr>
          <w:rFonts w:hint="eastAsia" w:ascii="黑体" w:hAnsi="黑体" w:eastAsia="黑体" w:cs="宋体"/>
          <w:b/>
          <w:bCs/>
          <w:sz w:val="32"/>
          <w:szCs w:val="32"/>
        </w:rPr>
        <w:t xml:space="preserve"> 七、检查要求</w:t>
      </w:r>
    </w:p>
    <w:p w14:paraId="136A6634">
      <w:pPr>
        <w:keepNext w:val="0"/>
        <w:keepLines w:val="0"/>
        <w:pageBreakBefore w:val="0"/>
        <w:widowControl/>
        <w:kinsoku/>
        <w:wordWrap/>
        <w:overflowPunct/>
        <w:topLinePunct w:val="0"/>
        <w:autoSpaceDE/>
        <w:autoSpaceDN/>
        <w:bidi w:val="0"/>
        <w:adjustRightInd w:val="0"/>
        <w:snapToGrid w:val="0"/>
        <w:spacing w:after="0" w:line="600" w:lineRule="exact"/>
        <w:ind w:firstLine="760" w:firstLineChars="200"/>
        <w:textAlignment w:val="auto"/>
        <w:rPr>
          <w:rFonts w:ascii="仿宋_GB2312" w:hAnsi="宋体" w:eastAsia="仿宋_GB2312" w:cs="宋体"/>
          <w:spacing w:val="30"/>
          <w:sz w:val="32"/>
          <w:szCs w:val="32"/>
        </w:rPr>
      </w:pPr>
      <w:r>
        <w:rPr>
          <w:rFonts w:hint="eastAsia" w:ascii="仿宋_GB2312" w:hAnsi="宋体" w:eastAsia="仿宋_GB2312" w:cs="宋体"/>
          <w:spacing w:val="30"/>
          <w:sz w:val="32"/>
          <w:szCs w:val="32"/>
        </w:rPr>
        <w:t>1、严格执行国家和省市有关规定。</w:t>
      </w:r>
    </w:p>
    <w:p w14:paraId="5AB40297">
      <w:pPr>
        <w:keepNext w:val="0"/>
        <w:keepLines w:val="0"/>
        <w:pageBreakBefore w:val="0"/>
        <w:widowControl/>
        <w:kinsoku/>
        <w:wordWrap/>
        <w:overflowPunct/>
        <w:topLinePunct w:val="0"/>
        <w:autoSpaceDE/>
        <w:autoSpaceDN/>
        <w:bidi w:val="0"/>
        <w:adjustRightInd w:val="0"/>
        <w:snapToGrid w:val="0"/>
        <w:spacing w:after="0" w:line="600" w:lineRule="exact"/>
        <w:ind w:firstLine="760" w:firstLineChars="200"/>
        <w:textAlignment w:val="auto"/>
        <w:rPr>
          <w:rFonts w:ascii="仿宋_GB2312" w:hAnsi="宋体" w:eastAsia="仿宋_GB2312" w:cs="宋体"/>
          <w:spacing w:val="30"/>
          <w:sz w:val="32"/>
          <w:szCs w:val="32"/>
        </w:rPr>
      </w:pPr>
      <w:r>
        <w:rPr>
          <w:rFonts w:hint="eastAsia" w:ascii="仿宋_GB2312" w:hAnsi="宋体" w:eastAsia="仿宋_GB2312" w:cs="宋体"/>
          <w:spacing w:val="30"/>
          <w:sz w:val="32"/>
          <w:szCs w:val="32"/>
        </w:rPr>
        <w:t>2、双随机抽查事项按照相关要求实施。</w:t>
      </w:r>
    </w:p>
    <w:p w14:paraId="41FEB3AF">
      <w:pPr>
        <w:keepNext w:val="0"/>
        <w:keepLines w:val="0"/>
        <w:pageBreakBefore w:val="0"/>
        <w:widowControl/>
        <w:kinsoku/>
        <w:wordWrap/>
        <w:overflowPunct/>
        <w:topLinePunct w:val="0"/>
        <w:autoSpaceDE/>
        <w:autoSpaceDN/>
        <w:bidi w:val="0"/>
        <w:adjustRightInd w:val="0"/>
        <w:snapToGrid w:val="0"/>
        <w:spacing w:after="0" w:line="600" w:lineRule="exact"/>
        <w:ind w:firstLine="760" w:firstLineChars="200"/>
        <w:textAlignment w:val="auto"/>
        <w:rPr>
          <w:rFonts w:ascii="仿宋_GB2312" w:hAnsi="宋体" w:eastAsia="仿宋_GB2312" w:cs="宋体"/>
          <w:spacing w:val="30"/>
          <w:sz w:val="32"/>
          <w:szCs w:val="32"/>
        </w:rPr>
      </w:pPr>
      <w:r>
        <w:rPr>
          <w:rFonts w:hint="eastAsia" w:ascii="仿宋_GB2312" w:hAnsi="宋体" w:eastAsia="仿宋_GB2312" w:cs="宋体"/>
          <w:spacing w:val="30"/>
          <w:sz w:val="32"/>
          <w:szCs w:val="32"/>
        </w:rPr>
        <w:t>3、行政执法人员进行行政执法检查时应规范用语，文明执法，依法行政。要积极热情为市场主体提供支持和服务，切实为市场主体解决困难和实际问题。</w:t>
      </w:r>
    </w:p>
    <w:p w14:paraId="1C3645D5">
      <w:pPr>
        <w:keepNext w:val="0"/>
        <w:keepLines w:val="0"/>
        <w:pageBreakBefore w:val="0"/>
        <w:widowControl/>
        <w:kinsoku/>
        <w:wordWrap/>
        <w:overflowPunct/>
        <w:topLinePunct w:val="0"/>
        <w:autoSpaceDE/>
        <w:autoSpaceDN/>
        <w:bidi w:val="0"/>
        <w:adjustRightInd w:val="0"/>
        <w:snapToGrid w:val="0"/>
        <w:spacing w:after="0" w:line="600" w:lineRule="exact"/>
        <w:ind w:firstLine="760" w:firstLineChars="200"/>
        <w:textAlignment w:val="auto"/>
        <w:rPr>
          <w:rFonts w:ascii="仿宋_GB2312" w:hAnsi="宋体" w:eastAsia="仿宋_GB2312" w:cs="宋体"/>
          <w:spacing w:val="30"/>
          <w:sz w:val="32"/>
          <w:szCs w:val="32"/>
        </w:rPr>
      </w:pPr>
      <w:r>
        <w:rPr>
          <w:rFonts w:hint="eastAsia" w:ascii="仿宋_GB2312" w:hAnsi="宋体" w:eastAsia="仿宋_GB2312" w:cs="宋体"/>
          <w:spacing w:val="30"/>
          <w:sz w:val="32"/>
          <w:szCs w:val="32"/>
        </w:rPr>
        <w:t>4、行政执法检查时，应当做到持证上岗、亮证执法。</w:t>
      </w:r>
    </w:p>
    <w:p w14:paraId="50AFF3A6">
      <w:pPr>
        <w:keepNext w:val="0"/>
        <w:keepLines w:val="0"/>
        <w:pageBreakBefore w:val="0"/>
        <w:widowControl/>
        <w:kinsoku/>
        <w:wordWrap/>
        <w:overflowPunct/>
        <w:topLinePunct w:val="0"/>
        <w:autoSpaceDE/>
        <w:autoSpaceDN/>
        <w:bidi w:val="0"/>
        <w:adjustRightInd w:val="0"/>
        <w:snapToGrid w:val="0"/>
        <w:spacing w:after="0" w:line="600" w:lineRule="exact"/>
        <w:ind w:firstLine="760" w:firstLineChars="200"/>
        <w:textAlignment w:val="auto"/>
        <w:rPr>
          <w:rFonts w:ascii="仿宋_GB2312" w:eastAsia="仿宋_GB2312"/>
          <w:sz w:val="32"/>
          <w:szCs w:val="32"/>
        </w:rPr>
      </w:pPr>
      <w:r>
        <w:rPr>
          <w:rFonts w:hint="eastAsia" w:ascii="仿宋_GB2312" w:hAnsi="宋体" w:eastAsia="仿宋_GB2312" w:cs="宋体"/>
          <w:spacing w:val="30"/>
          <w:sz w:val="32"/>
          <w:szCs w:val="32"/>
        </w:rPr>
        <w:t>5、严格落实“三项制度”，认真做好记录，收集相关证据，</w:t>
      </w:r>
      <w:r>
        <w:rPr>
          <w:rFonts w:hint="eastAsia" w:ascii="仿宋_GB2312" w:eastAsia="仿宋_GB2312"/>
          <w:sz w:val="32"/>
          <w:szCs w:val="32"/>
        </w:rPr>
        <w:t>对检查中发现的违法行为，符合立案标准的及时查处；涉及其他部门管辖的，按规定移送处理。</w:t>
      </w:r>
    </w:p>
    <w:p w14:paraId="53F4C0FA">
      <w:pPr>
        <w:keepNext w:val="0"/>
        <w:keepLines w:val="0"/>
        <w:pageBreakBefore w:val="0"/>
        <w:widowControl/>
        <w:kinsoku/>
        <w:wordWrap/>
        <w:overflowPunct/>
        <w:topLinePunct w:val="0"/>
        <w:autoSpaceDE/>
        <w:autoSpaceDN/>
        <w:bidi w:val="0"/>
        <w:adjustRightInd w:val="0"/>
        <w:snapToGrid w:val="0"/>
        <w:spacing w:after="0" w:line="600" w:lineRule="exact"/>
        <w:ind w:firstLine="760" w:firstLineChars="200"/>
        <w:textAlignment w:val="auto"/>
        <w:rPr>
          <w:rFonts w:ascii="仿宋_GB2312" w:hAnsi="宋体" w:eastAsia="仿宋_GB2312" w:cs="宋体"/>
          <w:spacing w:val="30"/>
          <w:sz w:val="32"/>
          <w:szCs w:val="32"/>
        </w:rPr>
      </w:pPr>
      <w:r>
        <w:rPr>
          <w:rFonts w:hint="eastAsia" w:ascii="仿宋_GB2312" w:hAnsi="宋体" w:eastAsia="仿宋_GB2312" w:cs="宋体"/>
          <w:spacing w:val="30"/>
          <w:sz w:val="32"/>
          <w:szCs w:val="32"/>
        </w:rPr>
        <w:t>6、行政执法检查时，涉及需要保密的事项，应当予以保密。</w:t>
      </w:r>
    </w:p>
    <w:p w14:paraId="3911F03D">
      <w:pPr>
        <w:keepNext w:val="0"/>
        <w:keepLines w:val="0"/>
        <w:pageBreakBefore w:val="0"/>
        <w:widowControl/>
        <w:kinsoku/>
        <w:wordWrap/>
        <w:overflowPunct/>
        <w:topLinePunct w:val="0"/>
        <w:autoSpaceDE/>
        <w:autoSpaceDN/>
        <w:bidi w:val="0"/>
        <w:adjustRightInd w:val="0"/>
        <w:snapToGrid w:val="0"/>
        <w:spacing w:after="0" w:line="600" w:lineRule="exact"/>
        <w:ind w:firstLine="760" w:firstLineChars="200"/>
        <w:textAlignment w:val="auto"/>
        <w:rPr>
          <w:rFonts w:ascii="仿宋_GB2312" w:hAnsi="宋体" w:eastAsia="仿宋_GB2312" w:cs="宋体"/>
          <w:spacing w:val="30"/>
          <w:sz w:val="32"/>
          <w:szCs w:val="32"/>
        </w:rPr>
      </w:pPr>
    </w:p>
    <w:p w14:paraId="07745ED9">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eastAsia" w:ascii="仿宋_GB2312" w:hAnsi="宋体" w:eastAsia="仿宋_GB2312" w:cs="宋体"/>
          <w:spacing w:val="30"/>
          <w:sz w:val="32"/>
          <w:szCs w:val="32"/>
        </w:rPr>
      </w:pPr>
      <w:r>
        <w:rPr>
          <w:rFonts w:hint="eastAsia" w:ascii="仿宋_GB2312" w:hAnsi="宋体" w:eastAsia="仿宋_GB2312" w:cs="宋体"/>
          <w:spacing w:val="30"/>
          <w:sz w:val="32"/>
          <w:szCs w:val="32"/>
        </w:rPr>
        <w:t xml:space="preserve">               </w:t>
      </w:r>
      <w:r>
        <w:rPr>
          <w:rFonts w:hint="eastAsia" w:ascii="仿宋_GB2312" w:hAnsi="宋体" w:eastAsia="仿宋_GB2312" w:cs="宋体"/>
          <w:spacing w:val="30"/>
          <w:sz w:val="32"/>
          <w:szCs w:val="32"/>
          <w:lang w:val="en-US" w:eastAsia="zh-CN"/>
        </w:rPr>
        <w:t>广灵县</w:t>
      </w:r>
      <w:r>
        <w:rPr>
          <w:rFonts w:hint="eastAsia" w:ascii="仿宋_GB2312" w:hAnsi="宋体" w:eastAsia="仿宋_GB2312" w:cs="宋体"/>
          <w:spacing w:val="30"/>
          <w:sz w:val="32"/>
          <w:szCs w:val="32"/>
        </w:rPr>
        <w:t>城市管理</w:t>
      </w:r>
      <w:r>
        <w:rPr>
          <w:rFonts w:hint="eastAsia" w:ascii="仿宋_GB2312" w:hAnsi="宋体" w:eastAsia="仿宋_GB2312" w:cs="宋体"/>
          <w:spacing w:val="30"/>
          <w:sz w:val="32"/>
          <w:szCs w:val="32"/>
          <w:lang w:val="en-US" w:eastAsia="zh-CN"/>
        </w:rPr>
        <w:t>综合行政</w:t>
      </w:r>
      <w:r>
        <w:rPr>
          <w:rFonts w:hint="eastAsia" w:ascii="仿宋_GB2312" w:hAnsi="宋体" w:eastAsia="仿宋_GB2312" w:cs="宋体"/>
          <w:spacing w:val="30"/>
          <w:sz w:val="32"/>
          <w:szCs w:val="32"/>
        </w:rPr>
        <w:t>执法局</w:t>
      </w:r>
    </w:p>
    <w:p w14:paraId="2CAF053F">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ascii="仿宋_GB2312" w:hAnsi="宋体" w:eastAsia="仿宋_GB2312" w:cs="宋体"/>
          <w:spacing w:val="30"/>
          <w:sz w:val="32"/>
          <w:szCs w:val="32"/>
        </w:rPr>
      </w:pPr>
      <w:r>
        <w:rPr>
          <w:rFonts w:hint="eastAsia" w:ascii="仿宋_GB2312" w:hAnsi="宋体" w:eastAsia="仿宋_GB2312" w:cs="宋体"/>
          <w:spacing w:val="30"/>
          <w:sz w:val="32"/>
          <w:szCs w:val="32"/>
        </w:rPr>
        <w:t xml:space="preserve">                        2025年6月</w:t>
      </w:r>
      <w:r>
        <w:rPr>
          <w:rFonts w:hint="eastAsia" w:ascii="仿宋_GB2312" w:hAnsi="宋体" w:eastAsia="仿宋_GB2312" w:cs="宋体"/>
          <w:spacing w:val="30"/>
          <w:sz w:val="32"/>
          <w:szCs w:val="32"/>
          <w:lang w:val="en-US" w:eastAsia="zh-CN"/>
        </w:rPr>
        <w:t>20</w:t>
      </w:r>
      <w:r>
        <w:rPr>
          <w:rFonts w:hint="eastAsia" w:ascii="仿宋_GB2312" w:hAnsi="宋体" w:eastAsia="仿宋_GB2312" w:cs="宋体"/>
          <w:spacing w:val="30"/>
          <w:sz w:val="32"/>
          <w:szCs w:val="32"/>
        </w:rPr>
        <w:t>日</w:t>
      </w:r>
    </w:p>
    <w:p w14:paraId="160491D0">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ascii="仿宋_GB2312" w:hAnsi="仿宋_GB2312" w:eastAsia="仿宋_GB2312" w:cs="仿宋_GB2312"/>
          <w:spacing w:val="-10"/>
          <w:sz w:val="32"/>
          <w:szCs w:val="32"/>
        </w:rPr>
      </w:pPr>
    </w:p>
    <w:p w14:paraId="1B6FD412">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ascii="仿宋_GB2312" w:hAnsi="仿宋_GB2312" w:eastAsia="仿宋_GB2312" w:cs="仿宋_GB2312"/>
          <w:spacing w:val="-10"/>
          <w:sz w:val="32"/>
          <w:szCs w:val="32"/>
        </w:rPr>
        <w:sectPr>
          <w:pgSz w:w="11906" w:h="16838"/>
          <w:pgMar w:top="1440" w:right="1588" w:bottom="1440" w:left="1588" w:header="708" w:footer="708" w:gutter="0"/>
          <w:pgBorders>
            <w:top w:val="none" w:sz="0" w:space="0"/>
            <w:left w:val="none" w:sz="0" w:space="0"/>
            <w:bottom w:val="none" w:sz="0" w:space="0"/>
            <w:right w:val="none" w:sz="0" w:space="0"/>
          </w:pgBorders>
          <w:cols w:space="708" w:num="1"/>
          <w:docGrid w:linePitch="360" w:charSpace="0"/>
        </w:sectPr>
      </w:pPr>
    </w:p>
    <w:tbl>
      <w:tblPr>
        <w:tblStyle w:val="3"/>
        <w:tblpPr w:leftFromText="180" w:rightFromText="180" w:vertAnchor="text" w:horzAnchor="page" w:tblpXSpec="center" w:tblpY="559"/>
        <w:tblOverlap w:val="never"/>
        <w:tblW w:w="5002" w:type="pct"/>
        <w:jc w:val="center"/>
        <w:tblLayout w:type="autofit"/>
        <w:tblCellMar>
          <w:top w:w="0" w:type="dxa"/>
          <w:left w:w="108" w:type="dxa"/>
          <w:bottom w:w="0" w:type="dxa"/>
          <w:right w:w="108" w:type="dxa"/>
        </w:tblCellMar>
      </w:tblPr>
      <w:tblGrid>
        <w:gridCol w:w="691"/>
        <w:gridCol w:w="1341"/>
        <w:gridCol w:w="1155"/>
        <w:gridCol w:w="1577"/>
        <w:gridCol w:w="5415"/>
        <w:gridCol w:w="816"/>
        <w:gridCol w:w="964"/>
        <w:gridCol w:w="1005"/>
        <w:gridCol w:w="920"/>
      </w:tblGrid>
      <w:tr w14:paraId="6829EC9E">
        <w:tblPrEx>
          <w:tblCellMar>
            <w:top w:w="0" w:type="dxa"/>
            <w:left w:w="108" w:type="dxa"/>
            <w:bottom w:w="0" w:type="dxa"/>
            <w:right w:w="108" w:type="dxa"/>
          </w:tblCellMar>
        </w:tblPrEx>
        <w:trPr>
          <w:trHeight w:val="1095" w:hRule="atLeast"/>
          <w:jc w:val="center"/>
        </w:trPr>
        <w:tc>
          <w:tcPr>
            <w:tcW w:w="5000" w:type="pct"/>
            <w:gridSpan w:val="9"/>
            <w:tcBorders>
              <w:top w:val="nil"/>
              <w:left w:val="nil"/>
              <w:bottom w:val="nil"/>
              <w:right w:val="nil"/>
            </w:tcBorders>
            <w:shd w:val="clear" w:color="auto" w:fill="auto"/>
            <w:noWrap/>
            <w:vAlign w:val="bottom"/>
          </w:tcPr>
          <w:p w14:paraId="04AD927C">
            <w:pPr>
              <w:adjustRightInd/>
              <w:snapToGrid/>
              <w:spacing w:after="0"/>
              <w:jc w:val="center"/>
              <w:rPr>
                <w:rFonts w:ascii="方正小标宋简体" w:eastAsia="方正小标宋简体" w:cs="Tahoma"/>
                <w:color w:val="000000"/>
                <w:sz w:val="44"/>
                <w:szCs w:val="44"/>
              </w:rPr>
            </w:pPr>
            <w:r>
              <w:rPr>
                <w:rFonts w:hint="eastAsia" w:ascii="方正小标宋简体" w:eastAsia="方正小标宋简体" w:cs="Tahoma"/>
                <w:color w:val="000000"/>
                <w:sz w:val="44"/>
                <w:szCs w:val="44"/>
                <w:lang w:val="en-US" w:eastAsia="zh-CN"/>
              </w:rPr>
              <w:t>广灵县</w:t>
            </w:r>
            <w:r>
              <w:rPr>
                <w:rFonts w:hint="eastAsia" w:ascii="方正小标宋简体" w:eastAsia="方正小标宋简体" w:cs="Tahoma"/>
                <w:color w:val="000000"/>
                <w:sz w:val="44"/>
                <w:szCs w:val="44"/>
              </w:rPr>
              <w:t>城市管理</w:t>
            </w:r>
            <w:r>
              <w:rPr>
                <w:rFonts w:hint="eastAsia" w:ascii="方正小标宋简体" w:eastAsia="方正小标宋简体" w:cs="Tahoma"/>
                <w:color w:val="000000"/>
                <w:sz w:val="44"/>
                <w:szCs w:val="44"/>
                <w:lang w:val="en-US" w:eastAsia="zh-CN"/>
              </w:rPr>
              <w:t>综合行政</w:t>
            </w:r>
            <w:r>
              <w:rPr>
                <w:rFonts w:hint="eastAsia" w:ascii="方正小标宋简体" w:eastAsia="方正小标宋简体" w:cs="Tahoma"/>
                <w:color w:val="000000"/>
                <w:sz w:val="44"/>
                <w:szCs w:val="44"/>
              </w:rPr>
              <w:t>执法局2025年涉企行政检查计划表</w:t>
            </w:r>
          </w:p>
        </w:tc>
      </w:tr>
      <w:tr w14:paraId="746B38A9">
        <w:tblPrEx>
          <w:tblCellMar>
            <w:top w:w="0" w:type="dxa"/>
            <w:left w:w="108" w:type="dxa"/>
            <w:bottom w:w="0" w:type="dxa"/>
            <w:right w:w="108" w:type="dxa"/>
          </w:tblCellMar>
        </w:tblPrEx>
        <w:trPr>
          <w:trHeight w:val="187" w:hRule="atLeast"/>
          <w:jc w:val="center"/>
        </w:trPr>
        <w:tc>
          <w:tcPr>
            <w:tcW w:w="249" w:type="pct"/>
            <w:tcBorders>
              <w:top w:val="nil"/>
              <w:left w:val="nil"/>
              <w:bottom w:val="nil"/>
              <w:right w:val="nil"/>
            </w:tcBorders>
            <w:shd w:val="clear" w:color="auto" w:fill="auto"/>
            <w:noWrap/>
            <w:vAlign w:val="center"/>
          </w:tcPr>
          <w:p w14:paraId="508ED7D4">
            <w:pPr>
              <w:adjustRightInd/>
              <w:snapToGrid/>
              <w:spacing w:after="0"/>
              <w:jc w:val="center"/>
              <w:rPr>
                <w:rFonts w:eastAsia="宋体" w:cs="Tahoma"/>
                <w:color w:val="000000"/>
              </w:rPr>
            </w:pPr>
          </w:p>
        </w:tc>
        <w:tc>
          <w:tcPr>
            <w:tcW w:w="4750" w:type="pct"/>
            <w:gridSpan w:val="8"/>
            <w:tcBorders>
              <w:top w:val="nil"/>
              <w:left w:val="nil"/>
              <w:bottom w:val="nil"/>
              <w:right w:val="nil"/>
            </w:tcBorders>
            <w:shd w:val="clear" w:color="auto" w:fill="auto"/>
            <w:noWrap/>
            <w:vAlign w:val="bottom"/>
          </w:tcPr>
          <w:p w14:paraId="3A9208BA">
            <w:pPr>
              <w:adjustRightInd/>
              <w:snapToGrid/>
              <w:spacing w:after="0"/>
              <w:rPr>
                <w:rFonts w:ascii="宋体" w:hAnsi="宋体" w:eastAsia="宋体" w:cs="Tahoma"/>
                <w:color w:val="000000"/>
              </w:rPr>
            </w:pPr>
            <w:r>
              <w:rPr>
                <w:rFonts w:hint="eastAsia" w:ascii="宋体" w:hAnsi="宋体" w:eastAsia="宋体" w:cs="Tahoma"/>
                <w:color w:val="000000"/>
              </w:rPr>
              <w:t xml:space="preserve">                                                                                                             </w:t>
            </w:r>
          </w:p>
        </w:tc>
      </w:tr>
      <w:tr w14:paraId="5080125D">
        <w:tblPrEx>
          <w:tblCellMar>
            <w:top w:w="0" w:type="dxa"/>
            <w:left w:w="108" w:type="dxa"/>
            <w:bottom w:w="0" w:type="dxa"/>
            <w:right w:w="108" w:type="dxa"/>
          </w:tblCellMar>
        </w:tblPrEx>
        <w:trPr>
          <w:trHeight w:val="1161" w:hRule="atLeast"/>
          <w:jc w:val="center"/>
        </w:trPr>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14:paraId="09A5903E">
            <w:pPr>
              <w:adjustRightInd/>
              <w:snapToGrid/>
              <w:spacing w:after="0"/>
              <w:jc w:val="center"/>
              <w:rPr>
                <w:rFonts w:ascii="黑体" w:hAnsi="黑体" w:eastAsia="黑体" w:cs="Tahoma"/>
                <w:color w:val="000000"/>
                <w:sz w:val="32"/>
                <w:szCs w:val="32"/>
              </w:rPr>
            </w:pPr>
            <w:r>
              <w:rPr>
                <w:rFonts w:hint="eastAsia" w:ascii="黑体" w:hAnsi="黑体" w:eastAsia="黑体" w:cs="Tahoma"/>
                <w:color w:val="000000"/>
                <w:sz w:val="32"/>
                <w:szCs w:val="32"/>
              </w:rPr>
              <w:t>序号</w:t>
            </w:r>
          </w:p>
        </w:tc>
        <w:tc>
          <w:tcPr>
            <w:tcW w:w="483" w:type="pct"/>
            <w:tcBorders>
              <w:top w:val="single" w:color="auto" w:sz="4" w:space="0"/>
              <w:left w:val="nil"/>
              <w:bottom w:val="single" w:color="auto" w:sz="4" w:space="0"/>
              <w:right w:val="single" w:color="auto" w:sz="4" w:space="0"/>
            </w:tcBorders>
            <w:shd w:val="clear" w:color="auto" w:fill="auto"/>
            <w:vAlign w:val="center"/>
          </w:tcPr>
          <w:p w14:paraId="325984DE">
            <w:pPr>
              <w:adjustRightInd/>
              <w:snapToGrid/>
              <w:spacing w:after="0"/>
              <w:jc w:val="center"/>
              <w:rPr>
                <w:rFonts w:ascii="黑体" w:hAnsi="黑体" w:eastAsia="黑体" w:cs="Tahoma"/>
                <w:color w:val="000000"/>
                <w:sz w:val="32"/>
                <w:szCs w:val="32"/>
              </w:rPr>
            </w:pPr>
            <w:r>
              <w:rPr>
                <w:rFonts w:hint="eastAsia" w:ascii="黑体" w:hAnsi="黑体" w:eastAsia="黑体" w:cs="Tahoma"/>
                <w:color w:val="000000"/>
                <w:sz w:val="32"/>
                <w:szCs w:val="32"/>
              </w:rPr>
              <w:t>执法部门</w:t>
            </w:r>
          </w:p>
        </w:tc>
        <w:tc>
          <w:tcPr>
            <w:tcW w:w="416" w:type="pct"/>
            <w:tcBorders>
              <w:top w:val="single" w:color="auto" w:sz="4" w:space="0"/>
              <w:left w:val="nil"/>
              <w:bottom w:val="single" w:color="auto" w:sz="4" w:space="0"/>
              <w:right w:val="single" w:color="auto" w:sz="4" w:space="0"/>
            </w:tcBorders>
            <w:shd w:val="clear" w:color="auto" w:fill="auto"/>
            <w:vAlign w:val="center"/>
          </w:tcPr>
          <w:p w14:paraId="7FC583D2">
            <w:pPr>
              <w:adjustRightInd/>
              <w:snapToGrid/>
              <w:spacing w:after="0"/>
              <w:jc w:val="center"/>
              <w:rPr>
                <w:rFonts w:ascii="黑体" w:hAnsi="黑体" w:eastAsia="黑体" w:cs="Tahoma"/>
                <w:color w:val="000000"/>
                <w:sz w:val="32"/>
                <w:szCs w:val="32"/>
              </w:rPr>
            </w:pPr>
            <w:r>
              <w:rPr>
                <w:rFonts w:hint="eastAsia" w:ascii="黑体" w:hAnsi="黑体" w:eastAsia="黑体" w:cs="Tahoma"/>
                <w:color w:val="000000"/>
                <w:sz w:val="32"/>
                <w:szCs w:val="32"/>
              </w:rPr>
              <w:t>检查对象</w:t>
            </w:r>
          </w:p>
        </w:tc>
        <w:tc>
          <w:tcPr>
            <w:tcW w:w="568" w:type="pct"/>
            <w:tcBorders>
              <w:top w:val="single" w:color="auto" w:sz="4" w:space="0"/>
              <w:left w:val="nil"/>
              <w:bottom w:val="single" w:color="auto" w:sz="4" w:space="0"/>
              <w:right w:val="single" w:color="auto" w:sz="4" w:space="0"/>
            </w:tcBorders>
            <w:shd w:val="clear" w:color="auto" w:fill="auto"/>
            <w:vAlign w:val="center"/>
          </w:tcPr>
          <w:p w14:paraId="6010884C">
            <w:pPr>
              <w:adjustRightInd/>
              <w:snapToGrid/>
              <w:spacing w:after="0"/>
              <w:jc w:val="center"/>
              <w:rPr>
                <w:rFonts w:ascii="黑体" w:hAnsi="黑体" w:eastAsia="黑体" w:cs="Tahoma"/>
                <w:color w:val="000000"/>
                <w:sz w:val="32"/>
                <w:szCs w:val="32"/>
              </w:rPr>
            </w:pPr>
            <w:r>
              <w:rPr>
                <w:rFonts w:hint="eastAsia" w:ascii="黑体" w:hAnsi="黑体" w:eastAsia="黑体" w:cs="Tahoma"/>
                <w:color w:val="000000"/>
                <w:sz w:val="32"/>
                <w:szCs w:val="32"/>
              </w:rPr>
              <w:t>检查事项和依据</w:t>
            </w:r>
          </w:p>
        </w:tc>
        <w:tc>
          <w:tcPr>
            <w:tcW w:w="1950" w:type="pct"/>
            <w:tcBorders>
              <w:top w:val="single" w:color="auto" w:sz="4" w:space="0"/>
              <w:left w:val="nil"/>
              <w:bottom w:val="single" w:color="auto" w:sz="4" w:space="0"/>
              <w:right w:val="single" w:color="auto" w:sz="4" w:space="0"/>
            </w:tcBorders>
            <w:shd w:val="clear" w:color="auto" w:fill="auto"/>
            <w:vAlign w:val="center"/>
          </w:tcPr>
          <w:p w14:paraId="33E5405C">
            <w:pPr>
              <w:adjustRightInd/>
              <w:snapToGrid/>
              <w:spacing w:after="0"/>
              <w:jc w:val="center"/>
              <w:rPr>
                <w:rFonts w:ascii="黑体" w:hAnsi="黑体" w:eastAsia="黑体" w:cs="Tahoma"/>
                <w:color w:val="000000"/>
                <w:sz w:val="32"/>
                <w:szCs w:val="32"/>
              </w:rPr>
            </w:pPr>
            <w:r>
              <w:rPr>
                <w:rFonts w:hint="eastAsia" w:ascii="黑体" w:hAnsi="黑体" w:eastAsia="黑体" w:cs="Tahoma"/>
                <w:color w:val="000000"/>
                <w:sz w:val="32"/>
                <w:szCs w:val="32"/>
              </w:rPr>
              <w:t>检查依据</w:t>
            </w:r>
          </w:p>
        </w:tc>
        <w:tc>
          <w:tcPr>
            <w:tcW w:w="294" w:type="pct"/>
            <w:tcBorders>
              <w:top w:val="single" w:color="auto" w:sz="4" w:space="0"/>
              <w:left w:val="nil"/>
              <w:bottom w:val="single" w:color="auto" w:sz="4" w:space="0"/>
              <w:right w:val="single" w:color="auto" w:sz="4" w:space="0"/>
            </w:tcBorders>
            <w:shd w:val="clear" w:color="auto" w:fill="auto"/>
            <w:vAlign w:val="center"/>
          </w:tcPr>
          <w:p w14:paraId="2FC122B9">
            <w:pPr>
              <w:adjustRightInd/>
              <w:snapToGrid/>
              <w:spacing w:after="0"/>
              <w:jc w:val="center"/>
              <w:rPr>
                <w:rFonts w:ascii="黑体" w:hAnsi="黑体" w:eastAsia="黑体" w:cs="Tahoma"/>
                <w:color w:val="000000"/>
                <w:sz w:val="32"/>
                <w:szCs w:val="32"/>
              </w:rPr>
            </w:pPr>
            <w:r>
              <w:rPr>
                <w:rFonts w:hint="eastAsia" w:ascii="黑体" w:hAnsi="黑体" w:eastAsia="黑体" w:cs="Tahoma"/>
                <w:color w:val="000000"/>
                <w:sz w:val="32"/>
                <w:szCs w:val="32"/>
              </w:rPr>
              <w:t>检查时间</w:t>
            </w:r>
          </w:p>
        </w:tc>
        <w:tc>
          <w:tcPr>
            <w:tcW w:w="347" w:type="pct"/>
            <w:tcBorders>
              <w:top w:val="single" w:color="auto" w:sz="4" w:space="0"/>
              <w:left w:val="nil"/>
              <w:bottom w:val="single" w:color="auto" w:sz="4" w:space="0"/>
              <w:right w:val="single" w:color="auto" w:sz="4" w:space="0"/>
            </w:tcBorders>
            <w:shd w:val="clear" w:color="auto" w:fill="auto"/>
            <w:vAlign w:val="center"/>
          </w:tcPr>
          <w:p w14:paraId="24F333FE">
            <w:pPr>
              <w:adjustRightInd/>
              <w:snapToGrid/>
              <w:spacing w:after="0"/>
              <w:jc w:val="center"/>
              <w:rPr>
                <w:rFonts w:ascii="黑体" w:hAnsi="黑体" w:eastAsia="黑体" w:cs="Tahoma"/>
                <w:color w:val="000000"/>
                <w:sz w:val="32"/>
                <w:szCs w:val="32"/>
              </w:rPr>
            </w:pPr>
            <w:r>
              <w:rPr>
                <w:rFonts w:hint="eastAsia" w:ascii="黑体" w:hAnsi="黑体" w:eastAsia="黑体" w:cs="Tahoma"/>
                <w:color w:val="000000"/>
                <w:sz w:val="32"/>
                <w:szCs w:val="32"/>
              </w:rPr>
              <w:t>同一企业检查频次</w:t>
            </w:r>
          </w:p>
        </w:tc>
        <w:tc>
          <w:tcPr>
            <w:tcW w:w="362" w:type="pct"/>
            <w:tcBorders>
              <w:top w:val="single" w:color="auto" w:sz="4" w:space="0"/>
              <w:left w:val="nil"/>
              <w:bottom w:val="single" w:color="auto" w:sz="4" w:space="0"/>
              <w:right w:val="single" w:color="auto" w:sz="4" w:space="0"/>
            </w:tcBorders>
            <w:shd w:val="clear" w:color="auto" w:fill="auto"/>
            <w:vAlign w:val="center"/>
          </w:tcPr>
          <w:p w14:paraId="519F28FE">
            <w:pPr>
              <w:adjustRightInd/>
              <w:snapToGrid/>
              <w:spacing w:after="0"/>
              <w:jc w:val="center"/>
              <w:rPr>
                <w:rFonts w:ascii="黑体" w:hAnsi="黑体" w:eastAsia="黑体" w:cs="Tahoma"/>
                <w:color w:val="000000"/>
                <w:sz w:val="32"/>
                <w:szCs w:val="32"/>
              </w:rPr>
            </w:pPr>
            <w:r>
              <w:rPr>
                <w:rFonts w:hint="eastAsia" w:ascii="黑体" w:hAnsi="黑体" w:eastAsia="黑体" w:cs="Tahoma"/>
                <w:color w:val="000000"/>
                <w:sz w:val="32"/>
                <w:szCs w:val="32"/>
              </w:rPr>
              <w:t>是否联合检查</w:t>
            </w:r>
          </w:p>
        </w:tc>
        <w:tc>
          <w:tcPr>
            <w:tcW w:w="324" w:type="pct"/>
            <w:tcBorders>
              <w:top w:val="single" w:color="auto" w:sz="4" w:space="0"/>
              <w:left w:val="nil"/>
              <w:bottom w:val="single" w:color="auto" w:sz="4" w:space="0"/>
              <w:right w:val="single" w:color="auto" w:sz="4" w:space="0"/>
            </w:tcBorders>
            <w:shd w:val="clear" w:color="auto" w:fill="auto"/>
            <w:noWrap/>
            <w:vAlign w:val="center"/>
          </w:tcPr>
          <w:p w14:paraId="3663A7CC">
            <w:pPr>
              <w:adjustRightInd/>
              <w:snapToGrid/>
              <w:spacing w:after="0"/>
              <w:jc w:val="center"/>
              <w:rPr>
                <w:rFonts w:ascii="黑体" w:hAnsi="黑体" w:eastAsia="黑体" w:cs="Tahoma"/>
                <w:color w:val="000000"/>
                <w:sz w:val="32"/>
                <w:szCs w:val="32"/>
              </w:rPr>
            </w:pPr>
            <w:r>
              <w:rPr>
                <w:rFonts w:hint="eastAsia" w:ascii="黑体" w:hAnsi="黑体" w:eastAsia="黑体" w:cs="Tahoma"/>
                <w:color w:val="000000"/>
                <w:sz w:val="32"/>
                <w:szCs w:val="32"/>
              </w:rPr>
              <w:t>备注</w:t>
            </w:r>
          </w:p>
        </w:tc>
      </w:tr>
      <w:tr w14:paraId="4F4F841B">
        <w:tblPrEx>
          <w:tblCellMar>
            <w:top w:w="0" w:type="dxa"/>
            <w:left w:w="108" w:type="dxa"/>
            <w:bottom w:w="0" w:type="dxa"/>
            <w:right w:w="108" w:type="dxa"/>
          </w:tblCellMar>
        </w:tblPrEx>
        <w:trPr>
          <w:trHeight w:val="4326" w:hRule="atLeast"/>
          <w:jc w:val="center"/>
        </w:trPr>
        <w:tc>
          <w:tcPr>
            <w:tcW w:w="249" w:type="pct"/>
            <w:tcBorders>
              <w:top w:val="nil"/>
              <w:left w:val="single" w:color="auto" w:sz="4" w:space="0"/>
              <w:bottom w:val="single" w:color="auto" w:sz="4" w:space="0"/>
              <w:right w:val="single" w:color="auto" w:sz="4" w:space="0"/>
            </w:tcBorders>
            <w:shd w:val="clear" w:color="auto" w:fill="auto"/>
            <w:noWrap/>
            <w:vAlign w:val="center"/>
          </w:tcPr>
          <w:p w14:paraId="72EA702A">
            <w:pPr>
              <w:adjustRightInd/>
              <w:snapToGrid/>
              <w:spacing w:after="0"/>
              <w:jc w:val="center"/>
              <w:rPr>
                <w:rFonts w:eastAsia="宋体" w:cs="Tahoma"/>
                <w:color w:val="000000"/>
              </w:rPr>
            </w:pPr>
            <w:r>
              <w:rPr>
                <w:rFonts w:eastAsia="宋体" w:cs="Tahoma"/>
                <w:color w:val="000000"/>
              </w:rPr>
              <w:t>1</w:t>
            </w:r>
          </w:p>
        </w:tc>
        <w:tc>
          <w:tcPr>
            <w:tcW w:w="483" w:type="pct"/>
            <w:tcBorders>
              <w:top w:val="nil"/>
              <w:left w:val="nil"/>
              <w:bottom w:val="single" w:color="auto" w:sz="4" w:space="0"/>
              <w:right w:val="single" w:color="auto" w:sz="4" w:space="0"/>
            </w:tcBorders>
            <w:shd w:val="clear" w:color="auto" w:fill="auto"/>
            <w:vAlign w:val="center"/>
          </w:tcPr>
          <w:p w14:paraId="5666E5BA">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lang w:val="en-US" w:eastAsia="zh-CN"/>
              </w:rPr>
              <w:t>广灵县</w:t>
            </w:r>
            <w:r>
              <w:rPr>
                <w:rFonts w:hint="eastAsia" w:ascii="宋体" w:hAnsi="宋体" w:eastAsia="宋体" w:cs="Tahoma"/>
                <w:color w:val="000000"/>
                <w:sz w:val="18"/>
                <w:szCs w:val="18"/>
              </w:rPr>
              <w:t>城市管理综合</w:t>
            </w:r>
            <w:r>
              <w:rPr>
                <w:rFonts w:hint="eastAsia" w:ascii="宋体" w:hAnsi="宋体" w:eastAsia="宋体" w:cs="Tahoma"/>
                <w:color w:val="000000"/>
                <w:sz w:val="18"/>
                <w:szCs w:val="18"/>
                <w:lang w:val="en-US" w:eastAsia="zh-CN"/>
              </w:rPr>
              <w:t>行政</w:t>
            </w:r>
            <w:r>
              <w:rPr>
                <w:rFonts w:hint="eastAsia" w:ascii="宋体" w:hAnsi="宋体" w:eastAsia="宋体" w:cs="Tahoma"/>
                <w:color w:val="000000"/>
                <w:sz w:val="18"/>
                <w:szCs w:val="18"/>
              </w:rPr>
              <w:t>执法局、城市管理综合</w:t>
            </w:r>
            <w:r>
              <w:rPr>
                <w:rFonts w:hint="eastAsia" w:ascii="宋体" w:hAnsi="宋体" w:eastAsia="宋体" w:cs="Tahoma"/>
                <w:color w:val="000000"/>
                <w:sz w:val="18"/>
                <w:szCs w:val="18"/>
                <w:lang w:val="en-US" w:eastAsia="zh-CN"/>
              </w:rPr>
              <w:t>行政</w:t>
            </w:r>
            <w:r>
              <w:rPr>
                <w:rFonts w:hint="eastAsia" w:ascii="宋体" w:hAnsi="宋体" w:eastAsia="宋体" w:cs="Tahoma"/>
                <w:color w:val="000000"/>
                <w:sz w:val="18"/>
                <w:szCs w:val="18"/>
              </w:rPr>
              <w:t>执法队</w:t>
            </w:r>
          </w:p>
        </w:tc>
        <w:tc>
          <w:tcPr>
            <w:tcW w:w="416" w:type="pct"/>
            <w:tcBorders>
              <w:top w:val="nil"/>
              <w:left w:val="nil"/>
              <w:bottom w:val="single" w:color="auto" w:sz="4" w:space="0"/>
              <w:right w:val="single" w:color="auto" w:sz="4" w:space="0"/>
            </w:tcBorders>
            <w:shd w:val="clear" w:color="auto" w:fill="auto"/>
            <w:vAlign w:val="center"/>
          </w:tcPr>
          <w:p w14:paraId="1B05293B">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市容和环境卫生责任单位及城区经营户</w:t>
            </w:r>
          </w:p>
        </w:tc>
        <w:tc>
          <w:tcPr>
            <w:tcW w:w="568" w:type="pct"/>
            <w:tcBorders>
              <w:top w:val="nil"/>
              <w:left w:val="nil"/>
              <w:bottom w:val="single" w:color="auto" w:sz="4" w:space="0"/>
              <w:right w:val="single" w:color="auto" w:sz="4" w:space="0"/>
            </w:tcBorders>
            <w:shd w:val="clear" w:color="auto" w:fill="auto"/>
            <w:vAlign w:val="center"/>
          </w:tcPr>
          <w:p w14:paraId="70AF4798">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城市市容和环境卫生工作的监督检查</w:t>
            </w:r>
          </w:p>
        </w:tc>
        <w:tc>
          <w:tcPr>
            <w:tcW w:w="1950" w:type="pct"/>
            <w:tcBorders>
              <w:top w:val="nil"/>
              <w:left w:val="nil"/>
              <w:bottom w:val="single" w:color="auto" w:sz="4" w:space="0"/>
              <w:right w:val="single" w:color="auto" w:sz="4" w:space="0"/>
            </w:tcBorders>
            <w:shd w:val="clear" w:color="auto" w:fill="auto"/>
            <w:vAlign w:val="center"/>
          </w:tcPr>
          <w:p w14:paraId="6191A66E">
            <w:pPr>
              <w:adjustRightInd/>
              <w:snapToGrid/>
              <w:spacing w:after="0"/>
              <w:rPr>
                <w:rFonts w:hint="eastAsia" w:ascii="宋体" w:hAnsi="宋体" w:eastAsia="宋体" w:cs="Tahoma"/>
                <w:color w:val="000000"/>
                <w:sz w:val="18"/>
                <w:szCs w:val="18"/>
              </w:rPr>
            </w:pPr>
            <w:r>
              <w:rPr>
                <w:rFonts w:hint="eastAsia" w:ascii="宋体" w:hAnsi="宋体" w:eastAsia="宋体" w:cs="Tahoma"/>
                <w:color w:val="000000"/>
                <w:sz w:val="18"/>
                <w:szCs w:val="18"/>
              </w:rPr>
              <w:t>《城市市容和环境卫生管理条例》第四条：城市人民政府市容环境卫生行政主管部门负责本行政区域的城市市容和环境卫生管理工作。省、自治区人民政府城市建设行政主管部门负责本行政区域的城市市容和环境卫生管理工作。第二十八条：城市人民政府市容环境卫生行政主管部门对城市生活废弃物的收集、运输和处理实施监督管理。</w:t>
            </w:r>
          </w:p>
          <w:p w14:paraId="32ECC8A2">
            <w:pPr>
              <w:adjustRightInd/>
              <w:snapToGrid/>
              <w:spacing w:after="0"/>
              <w:rPr>
                <w:rFonts w:hint="eastAsia" w:ascii="宋体" w:hAnsi="宋体" w:eastAsia="宋体" w:cs="Tahoma"/>
                <w:color w:val="000000"/>
                <w:sz w:val="18"/>
                <w:szCs w:val="18"/>
                <w:lang w:eastAsia="zh-CN"/>
              </w:rPr>
            </w:pPr>
            <w:r>
              <w:rPr>
                <w:rFonts w:hint="eastAsia" w:ascii="宋体" w:hAnsi="宋体" w:eastAsia="宋体" w:cs="Tahoma"/>
                <w:color w:val="000000"/>
                <w:sz w:val="18"/>
                <w:szCs w:val="18"/>
                <w:lang w:eastAsia="zh-CN"/>
              </w:rPr>
              <w:t>《山西省城市市容和环境卫生管理实施办法》第四条：省人民政府建设行政主管部门负责全省城市市容和环境卫生管理工作。市、县人民政府的城市市容环境卫生行政主管部门负责本辖区内的市容和环境卫生管理工作（以下简称城市市容环境卫生行政主管部门）。其主要职责是：（一）对市容和环境卫生及其设施统一进行监督管理；（二）对城市环境卫生设施建设的统一规划；（三）对城市环境卫生经费计划实施统一调控；（四）组织实施有关城市市容环境卫生管理的法律、法规和规章。街道办事处负责本辖区内的环境卫生管理工作，业务受上级市容环境卫生行政主管部门的指导、监督。</w:t>
            </w:r>
          </w:p>
        </w:tc>
        <w:tc>
          <w:tcPr>
            <w:tcW w:w="294" w:type="pct"/>
            <w:tcBorders>
              <w:top w:val="nil"/>
              <w:left w:val="nil"/>
              <w:bottom w:val="single" w:color="auto" w:sz="4" w:space="0"/>
              <w:right w:val="single" w:color="auto" w:sz="4" w:space="0"/>
            </w:tcBorders>
            <w:shd w:val="clear" w:color="auto" w:fill="auto"/>
            <w:vAlign w:val="center"/>
          </w:tcPr>
          <w:p w14:paraId="051415D3">
            <w:pPr>
              <w:adjustRightInd/>
              <w:snapToGrid/>
              <w:spacing w:after="0"/>
              <w:jc w:val="center"/>
              <w:rPr>
                <w:rFonts w:ascii="宋体" w:hAnsi="宋体" w:eastAsia="宋体" w:cs="Tahoma"/>
                <w:color w:val="000000"/>
              </w:rPr>
            </w:pPr>
            <w:r>
              <w:rPr>
                <w:rFonts w:hint="eastAsia" w:ascii="宋体" w:hAnsi="宋体" w:eastAsia="宋体" w:cs="Tahoma"/>
                <w:color w:val="000000"/>
              </w:rPr>
              <w:t>全年</w:t>
            </w:r>
          </w:p>
        </w:tc>
        <w:tc>
          <w:tcPr>
            <w:tcW w:w="347" w:type="pct"/>
            <w:tcBorders>
              <w:top w:val="nil"/>
              <w:left w:val="nil"/>
              <w:bottom w:val="single" w:color="auto" w:sz="4" w:space="0"/>
              <w:right w:val="single" w:color="auto" w:sz="4" w:space="0"/>
            </w:tcBorders>
            <w:shd w:val="clear" w:color="auto" w:fill="auto"/>
            <w:vAlign w:val="center"/>
          </w:tcPr>
          <w:p w14:paraId="1466EA9B">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根据实际情况</w:t>
            </w:r>
          </w:p>
        </w:tc>
        <w:tc>
          <w:tcPr>
            <w:tcW w:w="362" w:type="pct"/>
            <w:tcBorders>
              <w:top w:val="nil"/>
              <w:left w:val="nil"/>
              <w:bottom w:val="single" w:color="auto" w:sz="4" w:space="0"/>
              <w:right w:val="single" w:color="auto" w:sz="4" w:space="0"/>
            </w:tcBorders>
            <w:shd w:val="clear" w:color="auto" w:fill="auto"/>
            <w:vAlign w:val="center"/>
          </w:tcPr>
          <w:p w14:paraId="7866DE91">
            <w:pPr>
              <w:adjustRightInd/>
              <w:snapToGrid/>
              <w:spacing w:after="0"/>
              <w:jc w:val="center"/>
              <w:rPr>
                <w:rFonts w:ascii="宋体" w:hAnsi="宋体" w:eastAsia="宋体" w:cs="Tahoma"/>
                <w:color w:val="000000"/>
              </w:rPr>
            </w:pPr>
            <w:r>
              <w:rPr>
                <w:rFonts w:hint="eastAsia" w:ascii="宋体" w:hAnsi="宋体" w:eastAsia="宋体" w:cs="Tahoma"/>
                <w:color w:val="000000"/>
              </w:rPr>
              <w:t>否</w:t>
            </w:r>
          </w:p>
        </w:tc>
        <w:tc>
          <w:tcPr>
            <w:tcW w:w="324" w:type="pct"/>
            <w:tcBorders>
              <w:top w:val="nil"/>
              <w:left w:val="nil"/>
              <w:bottom w:val="single" w:color="auto" w:sz="4" w:space="0"/>
              <w:right w:val="single" w:color="auto" w:sz="4" w:space="0"/>
            </w:tcBorders>
            <w:shd w:val="clear" w:color="auto" w:fill="auto"/>
            <w:noWrap/>
            <w:vAlign w:val="center"/>
          </w:tcPr>
          <w:p w14:paraId="7DDB352B">
            <w:pPr>
              <w:adjustRightInd/>
              <w:snapToGrid/>
              <w:spacing w:after="0"/>
              <w:jc w:val="center"/>
              <w:rPr>
                <w:rFonts w:ascii="宋体" w:hAnsi="宋体" w:eastAsia="宋体" w:cs="Tahoma"/>
                <w:color w:val="000000"/>
              </w:rPr>
            </w:pPr>
            <w:r>
              <w:rPr>
                <w:rFonts w:hint="eastAsia" w:ascii="宋体" w:hAnsi="宋体" w:eastAsia="宋体" w:cs="Tahoma"/>
                <w:color w:val="000000"/>
              </w:rPr>
              <w:t>　</w:t>
            </w:r>
          </w:p>
        </w:tc>
      </w:tr>
      <w:tr w14:paraId="36985D76">
        <w:tblPrEx>
          <w:tblCellMar>
            <w:top w:w="0" w:type="dxa"/>
            <w:left w:w="108" w:type="dxa"/>
            <w:bottom w:w="0" w:type="dxa"/>
            <w:right w:w="108" w:type="dxa"/>
          </w:tblCellMar>
        </w:tblPrEx>
        <w:trPr>
          <w:trHeight w:val="5267" w:hRule="atLeast"/>
          <w:jc w:val="center"/>
        </w:trPr>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DBE8AB">
            <w:pPr>
              <w:adjustRightInd/>
              <w:snapToGrid/>
              <w:spacing w:after="0"/>
              <w:jc w:val="center"/>
              <w:rPr>
                <w:rFonts w:eastAsia="宋体" w:cs="Tahoma"/>
                <w:color w:val="000000"/>
              </w:rPr>
            </w:pPr>
            <w:r>
              <w:rPr>
                <w:rFonts w:eastAsia="宋体" w:cs="Tahoma"/>
                <w:color w:val="000000"/>
              </w:rPr>
              <w:t>2</w:t>
            </w:r>
          </w:p>
        </w:tc>
        <w:tc>
          <w:tcPr>
            <w:tcW w:w="483" w:type="pct"/>
            <w:tcBorders>
              <w:top w:val="single" w:color="auto" w:sz="4" w:space="0"/>
              <w:left w:val="nil"/>
              <w:bottom w:val="single" w:color="auto" w:sz="4" w:space="0"/>
              <w:right w:val="single" w:color="auto" w:sz="4" w:space="0"/>
            </w:tcBorders>
            <w:shd w:val="clear" w:color="auto" w:fill="auto"/>
            <w:vAlign w:val="center"/>
          </w:tcPr>
          <w:p w14:paraId="133208D5">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lang w:val="en-US" w:eastAsia="zh-CN"/>
              </w:rPr>
              <w:t>广灵县</w:t>
            </w:r>
            <w:r>
              <w:rPr>
                <w:rFonts w:hint="eastAsia" w:ascii="宋体" w:hAnsi="宋体" w:eastAsia="宋体" w:cs="Tahoma"/>
                <w:color w:val="000000"/>
                <w:sz w:val="18"/>
                <w:szCs w:val="18"/>
              </w:rPr>
              <w:t>城市管理</w:t>
            </w:r>
            <w:r>
              <w:rPr>
                <w:rFonts w:hint="eastAsia" w:ascii="宋体" w:hAnsi="宋体" w:eastAsia="宋体" w:cs="Tahoma"/>
                <w:color w:val="000000"/>
                <w:sz w:val="18"/>
                <w:szCs w:val="18"/>
                <w:lang w:val="en-US" w:eastAsia="zh-CN"/>
              </w:rPr>
              <w:t>综合行政</w:t>
            </w:r>
            <w:r>
              <w:rPr>
                <w:rFonts w:hint="eastAsia" w:ascii="宋体" w:hAnsi="宋体" w:eastAsia="宋体" w:cs="Tahoma"/>
                <w:color w:val="000000"/>
                <w:sz w:val="18"/>
                <w:szCs w:val="18"/>
              </w:rPr>
              <w:t>执法局、城市管理综合</w:t>
            </w:r>
            <w:r>
              <w:rPr>
                <w:rFonts w:hint="eastAsia" w:ascii="宋体" w:hAnsi="宋体" w:eastAsia="宋体" w:cs="Tahoma"/>
                <w:color w:val="000000"/>
                <w:sz w:val="18"/>
                <w:szCs w:val="18"/>
                <w:lang w:val="en-US" w:eastAsia="zh-CN"/>
              </w:rPr>
              <w:t>行政</w:t>
            </w:r>
            <w:r>
              <w:rPr>
                <w:rFonts w:hint="eastAsia" w:ascii="宋体" w:hAnsi="宋体" w:eastAsia="宋体" w:cs="Tahoma"/>
                <w:color w:val="000000"/>
                <w:sz w:val="18"/>
                <w:szCs w:val="18"/>
              </w:rPr>
              <w:t>执法队</w:t>
            </w:r>
          </w:p>
        </w:tc>
        <w:tc>
          <w:tcPr>
            <w:tcW w:w="416" w:type="pct"/>
            <w:tcBorders>
              <w:top w:val="single" w:color="auto" w:sz="4" w:space="0"/>
              <w:left w:val="nil"/>
              <w:bottom w:val="single" w:color="auto" w:sz="4" w:space="0"/>
              <w:right w:val="single" w:color="auto" w:sz="4" w:space="0"/>
            </w:tcBorders>
            <w:shd w:val="clear" w:color="auto" w:fill="auto"/>
            <w:vAlign w:val="center"/>
          </w:tcPr>
          <w:p w14:paraId="570538CF">
            <w:pPr>
              <w:adjustRightInd/>
              <w:snapToGrid/>
              <w:spacing w:after="0"/>
              <w:jc w:val="center"/>
              <w:rPr>
                <w:rFonts w:hint="eastAsia" w:ascii="宋体" w:hAnsi="宋体" w:eastAsia="宋体" w:cs="Tahoma"/>
                <w:color w:val="000000"/>
                <w:sz w:val="18"/>
                <w:szCs w:val="18"/>
                <w:lang w:val="en-US" w:eastAsia="zh-CN"/>
              </w:rPr>
            </w:pPr>
            <w:r>
              <w:rPr>
                <w:rFonts w:hint="eastAsia" w:ascii="宋体" w:hAnsi="宋体" w:eastAsia="宋体" w:cs="Tahoma"/>
                <w:color w:val="000000"/>
                <w:sz w:val="18"/>
                <w:szCs w:val="18"/>
              </w:rPr>
              <w:t>装修垃圾、建筑垃圾</w:t>
            </w:r>
            <w:r>
              <w:rPr>
                <w:rFonts w:hint="eastAsia" w:ascii="宋体" w:hAnsi="宋体" w:eastAsia="宋体" w:cs="Tahoma"/>
                <w:color w:val="000000"/>
                <w:sz w:val="18"/>
                <w:szCs w:val="18"/>
                <w:lang w:eastAsia="zh-CN"/>
              </w:rPr>
              <w:t>、</w:t>
            </w:r>
            <w:r>
              <w:rPr>
                <w:rFonts w:hint="eastAsia" w:ascii="宋体" w:hAnsi="宋体" w:eastAsia="宋体" w:cs="Tahoma"/>
                <w:color w:val="000000"/>
                <w:sz w:val="18"/>
                <w:szCs w:val="18"/>
              </w:rPr>
              <w:t>城市生活垃圾处置</w:t>
            </w:r>
            <w:r>
              <w:rPr>
                <w:rFonts w:hint="eastAsia" w:ascii="宋体" w:hAnsi="宋体" w:eastAsia="宋体" w:cs="Tahoma"/>
                <w:color w:val="000000"/>
                <w:sz w:val="18"/>
                <w:szCs w:val="18"/>
                <w:lang w:val="en-US" w:eastAsia="zh-CN"/>
              </w:rPr>
              <w:t>企业</w:t>
            </w:r>
          </w:p>
        </w:tc>
        <w:tc>
          <w:tcPr>
            <w:tcW w:w="568" w:type="pct"/>
            <w:tcBorders>
              <w:top w:val="single" w:color="auto" w:sz="4" w:space="0"/>
              <w:left w:val="nil"/>
              <w:bottom w:val="single" w:color="auto" w:sz="4" w:space="0"/>
              <w:right w:val="single" w:color="auto" w:sz="4" w:space="0"/>
            </w:tcBorders>
            <w:shd w:val="clear" w:color="auto" w:fill="auto"/>
            <w:vAlign w:val="center"/>
          </w:tcPr>
          <w:p w14:paraId="1BFE3D67">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对装修垃圾、建筑垃圾</w:t>
            </w:r>
            <w:r>
              <w:rPr>
                <w:rFonts w:hint="eastAsia" w:ascii="宋体" w:hAnsi="宋体" w:eastAsia="宋体" w:cs="Tahoma"/>
                <w:color w:val="000000"/>
                <w:sz w:val="18"/>
                <w:szCs w:val="18"/>
                <w:lang w:eastAsia="zh-CN"/>
              </w:rPr>
              <w:t>、</w:t>
            </w:r>
            <w:r>
              <w:rPr>
                <w:rFonts w:hint="eastAsia" w:ascii="宋体" w:hAnsi="宋体" w:eastAsia="宋体" w:cs="Tahoma"/>
                <w:color w:val="000000"/>
                <w:sz w:val="18"/>
                <w:szCs w:val="18"/>
              </w:rPr>
              <w:t>城市生活垃圾经营性清扫、收集、运输、处置企业的检查</w:t>
            </w:r>
          </w:p>
        </w:tc>
        <w:tc>
          <w:tcPr>
            <w:tcW w:w="1950" w:type="pct"/>
            <w:tcBorders>
              <w:top w:val="single" w:color="auto" w:sz="4" w:space="0"/>
              <w:left w:val="nil"/>
              <w:bottom w:val="single" w:color="auto" w:sz="4" w:space="0"/>
              <w:right w:val="single" w:color="auto" w:sz="4" w:space="0"/>
            </w:tcBorders>
            <w:shd w:val="clear" w:color="auto" w:fill="auto"/>
          </w:tcPr>
          <w:p w14:paraId="0827B79A">
            <w:pPr>
              <w:adjustRightInd/>
              <w:snapToGrid/>
              <w:spacing w:after="0"/>
              <w:rPr>
                <w:rFonts w:hint="eastAsia" w:ascii="宋体" w:hAnsi="宋体" w:eastAsia="宋体" w:cs="Tahoma"/>
                <w:color w:val="000000"/>
                <w:sz w:val="18"/>
                <w:szCs w:val="18"/>
              </w:rPr>
            </w:pPr>
          </w:p>
          <w:p w14:paraId="67B3F9FC">
            <w:pPr>
              <w:adjustRightInd/>
              <w:snapToGrid/>
              <w:spacing w:after="0"/>
              <w:rPr>
                <w:rFonts w:hint="eastAsia" w:ascii="宋体" w:hAnsi="宋体" w:eastAsia="宋体" w:cs="Tahoma"/>
                <w:color w:val="000000"/>
                <w:sz w:val="18"/>
                <w:szCs w:val="18"/>
              </w:rPr>
            </w:pPr>
            <w:r>
              <w:rPr>
                <w:rFonts w:hint="eastAsia" w:ascii="宋体" w:hAnsi="宋体" w:eastAsia="宋体" w:cs="Tahoma"/>
                <w:color w:val="000000"/>
                <w:sz w:val="18"/>
                <w:szCs w:val="18"/>
              </w:rPr>
              <w:t>《中华人民共和国固体废物污染环境防治法》第二十六条</w:t>
            </w:r>
            <w:r>
              <w:rPr>
                <w:rFonts w:hint="eastAsia" w:ascii="宋体" w:hAnsi="宋体" w:eastAsia="宋体" w:cs="Tahoma"/>
                <w:color w:val="000000"/>
                <w:sz w:val="18"/>
                <w:szCs w:val="18"/>
                <w:lang w:eastAsia="zh-CN"/>
              </w:rPr>
              <w:t>：</w:t>
            </w:r>
            <w:r>
              <w:rPr>
                <w:rFonts w:hint="eastAsia" w:ascii="宋体" w:hAnsi="宋体" w:eastAsia="宋体" w:cs="Tahoma"/>
                <w:color w:val="000000"/>
                <w:sz w:val="18"/>
                <w:szCs w:val="18"/>
              </w:rPr>
              <w:t>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 实施现场检查，可以采取现场监测、采集样品、查阅或者复制与固体废物污染环境防治相关的资料等措施。检查人员进行现场检查，应当出示证件。对现场检查中知悉的商业秘密应当保密。</w:t>
            </w:r>
          </w:p>
          <w:p w14:paraId="2272AA2C">
            <w:pPr>
              <w:adjustRightInd/>
              <w:snapToGrid/>
              <w:spacing w:after="0"/>
              <w:rPr>
                <w:rFonts w:hint="eastAsia" w:ascii="宋体" w:hAnsi="宋体" w:eastAsia="宋体" w:cs="Tahoma"/>
                <w:color w:val="000000"/>
                <w:sz w:val="18"/>
                <w:szCs w:val="18"/>
              </w:rPr>
            </w:pPr>
            <w:r>
              <w:rPr>
                <w:rFonts w:hint="eastAsia" w:ascii="宋体" w:hAnsi="宋体" w:eastAsia="宋体" w:cs="Tahoma"/>
                <w:color w:val="000000"/>
                <w:sz w:val="18"/>
                <w:szCs w:val="18"/>
              </w:rPr>
              <w:t>《城市生活垃圾管理办法》第二十九条</w:t>
            </w:r>
            <w:r>
              <w:rPr>
                <w:rFonts w:hint="eastAsia" w:ascii="宋体" w:hAnsi="宋体" w:eastAsia="宋体" w:cs="Tahoma"/>
                <w:color w:val="000000"/>
                <w:sz w:val="18"/>
                <w:szCs w:val="18"/>
                <w:lang w:eastAsia="zh-CN"/>
              </w:rPr>
              <w:t>：</w:t>
            </w:r>
            <w:r>
              <w:rPr>
                <w:rFonts w:hint="eastAsia" w:ascii="宋体" w:hAnsi="宋体" w:eastAsia="宋体" w:cs="Tahoma"/>
                <w:color w:val="000000"/>
                <w:sz w:val="18"/>
                <w:szCs w:val="18"/>
              </w:rPr>
              <w:t>国务院建设主管部门和省、自治区人民政府建设主管部门应当建立健全监督管理制度，对本办法的执行情况进行监督检查。直辖市、市、县人民政府建设（环境卫生）主管部门应当对本行政区域内城市生活垃圾经营性清扫、收集、运输、处置企业执行本办法的情况进行监督检查；根据需要，可以向城市生活垃圾经营性处置企业派驻监督员。</w:t>
            </w:r>
          </w:p>
          <w:p w14:paraId="3525FABC">
            <w:pPr>
              <w:adjustRightInd/>
              <w:snapToGrid/>
              <w:spacing w:after="0"/>
              <w:rPr>
                <w:rFonts w:hint="eastAsia" w:ascii="宋体" w:hAnsi="宋体" w:eastAsia="宋体" w:cs="Tahoma"/>
                <w:color w:val="000000"/>
                <w:sz w:val="18"/>
                <w:szCs w:val="18"/>
              </w:rPr>
            </w:pPr>
            <w:r>
              <w:rPr>
                <w:rFonts w:hint="eastAsia" w:ascii="宋体" w:hAnsi="宋体" w:eastAsia="宋体" w:cs="Tahoma"/>
                <w:color w:val="000000"/>
                <w:sz w:val="18"/>
                <w:szCs w:val="18"/>
              </w:rPr>
              <w:t>《</w:t>
            </w:r>
            <w:r>
              <w:rPr>
                <w:rFonts w:hint="eastAsia" w:ascii="宋体" w:hAnsi="宋体" w:eastAsia="宋体" w:cs="Tahoma"/>
                <w:color w:val="000000"/>
                <w:sz w:val="18"/>
                <w:szCs w:val="18"/>
                <w:lang w:val="en-US" w:eastAsia="zh-CN"/>
              </w:rPr>
              <w:t>城市建筑垃圾管理规定</w:t>
            </w:r>
            <w:r>
              <w:rPr>
                <w:rFonts w:hint="eastAsia" w:ascii="宋体" w:hAnsi="宋体" w:eastAsia="宋体" w:cs="Tahoma"/>
                <w:color w:val="000000"/>
                <w:sz w:val="18"/>
                <w:szCs w:val="18"/>
              </w:rPr>
              <w:t>》第</w:t>
            </w:r>
            <w:r>
              <w:rPr>
                <w:rFonts w:hint="eastAsia" w:ascii="宋体" w:hAnsi="宋体" w:eastAsia="宋体" w:cs="Tahoma"/>
                <w:color w:val="000000"/>
                <w:sz w:val="18"/>
                <w:szCs w:val="18"/>
                <w:lang w:val="en-US" w:eastAsia="zh-CN"/>
              </w:rPr>
              <w:t>七</w:t>
            </w:r>
            <w:r>
              <w:rPr>
                <w:rFonts w:hint="eastAsia" w:ascii="宋体" w:hAnsi="宋体" w:eastAsia="宋体" w:cs="Tahoma"/>
                <w:color w:val="000000"/>
                <w:sz w:val="18"/>
                <w:szCs w:val="18"/>
              </w:rPr>
              <w:t>条</w:t>
            </w:r>
            <w:r>
              <w:rPr>
                <w:rFonts w:hint="eastAsia" w:ascii="宋体" w:hAnsi="宋体" w:eastAsia="宋体" w:cs="Tahoma"/>
                <w:color w:val="000000"/>
                <w:sz w:val="18"/>
                <w:szCs w:val="18"/>
                <w:lang w:val="en-US" w:eastAsia="zh-CN"/>
              </w:rPr>
              <w:t>第一款</w:t>
            </w:r>
            <w:r>
              <w:rPr>
                <w:rFonts w:hint="eastAsia" w:ascii="宋体" w:hAnsi="宋体" w:eastAsia="宋体" w:cs="Tahoma"/>
                <w:color w:val="000000"/>
                <w:sz w:val="18"/>
                <w:szCs w:val="18"/>
              </w:rPr>
              <w:t>：</w:t>
            </w:r>
            <w:r>
              <w:rPr>
                <w:rFonts w:ascii="Helvetica" w:hAnsi="Helvetica" w:eastAsia="Helvetica" w:cs="Helvetica"/>
                <w:i w:val="0"/>
                <w:iCs w:val="0"/>
                <w:caps w:val="0"/>
                <w:color w:val="333333"/>
                <w:spacing w:val="0"/>
                <w:sz w:val="18"/>
                <w:szCs w:val="18"/>
                <w:shd w:val="clear" w:fill="FFFFFF"/>
              </w:rPr>
              <w:t>处置建筑垃圾的单位，应当向城市人民政府市容环境卫生主管部门提出申请，获得城市建筑垃圾处置核准后，方可处置。</w:t>
            </w:r>
            <w:r>
              <w:rPr>
                <w:rFonts w:hint="eastAsia" w:ascii="Helvetica" w:hAnsi="Helvetica" w:eastAsia="宋体" w:cs="Helvetica"/>
                <w:i w:val="0"/>
                <w:iCs w:val="0"/>
                <w:caps w:val="0"/>
                <w:color w:val="333333"/>
                <w:spacing w:val="0"/>
                <w:sz w:val="18"/>
                <w:szCs w:val="18"/>
                <w:shd w:val="clear" w:fill="FFFFFF"/>
                <w:lang w:val="en-US" w:eastAsia="zh-CN"/>
              </w:rPr>
              <w:t>第十一条：居民应当将装饰装修房屋过程中产生的建筑垃圾与生活垃圾分别收集，并堆放到指定地点。建筑垃圾中转站的设置应当方便居民。装饰装修施工单位应当按照城市人民政府市容环境卫生主管部门的有关规定处置建筑垃圾。</w:t>
            </w:r>
          </w:p>
        </w:tc>
        <w:tc>
          <w:tcPr>
            <w:tcW w:w="294" w:type="pct"/>
            <w:tcBorders>
              <w:top w:val="single" w:color="auto" w:sz="4" w:space="0"/>
              <w:left w:val="nil"/>
              <w:bottom w:val="single" w:color="auto" w:sz="4" w:space="0"/>
              <w:right w:val="single" w:color="auto" w:sz="4" w:space="0"/>
            </w:tcBorders>
            <w:shd w:val="clear" w:color="auto" w:fill="auto"/>
            <w:vAlign w:val="center"/>
          </w:tcPr>
          <w:p w14:paraId="6545273E">
            <w:pPr>
              <w:adjustRightInd/>
              <w:snapToGrid/>
              <w:spacing w:after="0"/>
              <w:jc w:val="center"/>
              <w:rPr>
                <w:rFonts w:ascii="宋体" w:hAnsi="宋体" w:eastAsia="宋体" w:cs="Tahoma"/>
                <w:color w:val="000000"/>
              </w:rPr>
            </w:pPr>
            <w:r>
              <w:rPr>
                <w:rFonts w:hint="eastAsia" w:ascii="宋体" w:hAnsi="宋体" w:eastAsia="宋体" w:cs="Tahoma"/>
                <w:color w:val="000000"/>
              </w:rPr>
              <w:t>全年</w:t>
            </w:r>
          </w:p>
        </w:tc>
        <w:tc>
          <w:tcPr>
            <w:tcW w:w="347" w:type="pct"/>
            <w:tcBorders>
              <w:top w:val="single" w:color="auto" w:sz="4" w:space="0"/>
              <w:left w:val="nil"/>
              <w:bottom w:val="single" w:color="auto" w:sz="4" w:space="0"/>
              <w:right w:val="single" w:color="auto" w:sz="4" w:space="0"/>
            </w:tcBorders>
            <w:shd w:val="clear" w:color="auto" w:fill="auto"/>
            <w:vAlign w:val="center"/>
          </w:tcPr>
          <w:p w14:paraId="5DB619ED">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根据实际情况</w:t>
            </w:r>
          </w:p>
        </w:tc>
        <w:tc>
          <w:tcPr>
            <w:tcW w:w="362" w:type="pct"/>
            <w:tcBorders>
              <w:top w:val="single" w:color="auto" w:sz="4" w:space="0"/>
              <w:left w:val="nil"/>
              <w:bottom w:val="single" w:color="auto" w:sz="4" w:space="0"/>
              <w:right w:val="single" w:color="auto" w:sz="4" w:space="0"/>
            </w:tcBorders>
            <w:shd w:val="clear" w:color="auto" w:fill="auto"/>
            <w:vAlign w:val="center"/>
          </w:tcPr>
          <w:p w14:paraId="126965A9">
            <w:pPr>
              <w:adjustRightInd/>
              <w:snapToGrid/>
              <w:spacing w:after="0"/>
              <w:jc w:val="center"/>
              <w:rPr>
                <w:rFonts w:ascii="宋体" w:hAnsi="宋体" w:eastAsia="宋体" w:cs="Tahoma"/>
                <w:color w:val="000000"/>
              </w:rPr>
            </w:pPr>
            <w:r>
              <w:rPr>
                <w:rFonts w:hint="eastAsia" w:ascii="宋体" w:hAnsi="宋体" w:eastAsia="宋体" w:cs="Tahoma"/>
                <w:color w:val="000000"/>
              </w:rPr>
              <w:t>否</w:t>
            </w:r>
          </w:p>
        </w:tc>
        <w:tc>
          <w:tcPr>
            <w:tcW w:w="324" w:type="pct"/>
            <w:tcBorders>
              <w:top w:val="single" w:color="auto" w:sz="4" w:space="0"/>
              <w:left w:val="nil"/>
              <w:bottom w:val="single" w:color="auto" w:sz="4" w:space="0"/>
              <w:right w:val="single" w:color="auto" w:sz="4" w:space="0"/>
            </w:tcBorders>
            <w:shd w:val="clear" w:color="auto" w:fill="auto"/>
            <w:noWrap/>
            <w:vAlign w:val="center"/>
          </w:tcPr>
          <w:p w14:paraId="44408342">
            <w:pPr>
              <w:adjustRightInd/>
              <w:snapToGrid/>
              <w:spacing w:after="0"/>
              <w:jc w:val="center"/>
              <w:rPr>
                <w:rFonts w:ascii="宋体" w:hAnsi="宋体" w:eastAsia="宋体" w:cs="Tahoma"/>
                <w:color w:val="000000"/>
              </w:rPr>
            </w:pPr>
            <w:r>
              <w:rPr>
                <w:rFonts w:hint="eastAsia" w:ascii="宋体" w:hAnsi="宋体" w:eastAsia="宋体" w:cs="Tahoma"/>
                <w:color w:val="000000"/>
              </w:rPr>
              <w:t>　</w:t>
            </w:r>
          </w:p>
        </w:tc>
      </w:tr>
      <w:tr w14:paraId="4BB22835">
        <w:tblPrEx>
          <w:tblCellMar>
            <w:top w:w="0" w:type="dxa"/>
            <w:left w:w="108" w:type="dxa"/>
            <w:bottom w:w="0" w:type="dxa"/>
            <w:right w:w="108" w:type="dxa"/>
          </w:tblCellMar>
        </w:tblPrEx>
        <w:trPr>
          <w:trHeight w:val="1817" w:hRule="atLeast"/>
          <w:jc w:val="center"/>
        </w:trPr>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2C117D">
            <w:pPr>
              <w:adjustRightInd/>
              <w:snapToGrid/>
              <w:spacing w:after="0"/>
              <w:jc w:val="center"/>
              <w:rPr>
                <w:rFonts w:hint="eastAsia" w:eastAsia="宋体" w:cs="Tahoma"/>
                <w:color w:val="000000"/>
                <w:lang w:val="en-US" w:eastAsia="zh-CN"/>
              </w:rPr>
            </w:pPr>
            <w:r>
              <w:rPr>
                <w:rFonts w:hint="eastAsia" w:eastAsia="宋体" w:cs="Tahoma"/>
                <w:color w:val="000000"/>
                <w:lang w:val="en-US" w:eastAsia="zh-CN"/>
              </w:rPr>
              <w:t>3</w:t>
            </w:r>
          </w:p>
        </w:tc>
        <w:tc>
          <w:tcPr>
            <w:tcW w:w="483" w:type="pct"/>
            <w:tcBorders>
              <w:top w:val="single" w:color="auto" w:sz="4" w:space="0"/>
              <w:left w:val="nil"/>
              <w:bottom w:val="single" w:color="auto" w:sz="4" w:space="0"/>
              <w:right w:val="single" w:color="auto" w:sz="4" w:space="0"/>
            </w:tcBorders>
            <w:shd w:val="clear" w:color="auto" w:fill="auto"/>
            <w:vAlign w:val="center"/>
          </w:tcPr>
          <w:p w14:paraId="7C3D3605">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lang w:val="en-US" w:eastAsia="zh-CN"/>
              </w:rPr>
              <w:t>广灵县</w:t>
            </w:r>
            <w:r>
              <w:rPr>
                <w:rFonts w:hint="eastAsia" w:ascii="宋体" w:hAnsi="宋体" w:eastAsia="宋体" w:cs="Tahoma"/>
                <w:color w:val="000000"/>
                <w:sz w:val="18"/>
                <w:szCs w:val="18"/>
              </w:rPr>
              <w:t>城市管理</w:t>
            </w:r>
            <w:r>
              <w:rPr>
                <w:rFonts w:hint="eastAsia" w:ascii="宋体" w:hAnsi="宋体" w:eastAsia="宋体" w:cs="Tahoma"/>
                <w:color w:val="000000"/>
                <w:sz w:val="18"/>
                <w:szCs w:val="18"/>
                <w:lang w:val="en-US" w:eastAsia="zh-CN"/>
              </w:rPr>
              <w:t>综合行政</w:t>
            </w:r>
            <w:r>
              <w:rPr>
                <w:rFonts w:hint="eastAsia" w:ascii="宋体" w:hAnsi="宋体" w:eastAsia="宋体" w:cs="Tahoma"/>
                <w:color w:val="000000"/>
                <w:sz w:val="18"/>
                <w:szCs w:val="18"/>
              </w:rPr>
              <w:t>执法局、城市管理综合</w:t>
            </w:r>
            <w:r>
              <w:rPr>
                <w:rFonts w:hint="eastAsia" w:ascii="宋体" w:hAnsi="宋体" w:eastAsia="宋体" w:cs="Tahoma"/>
                <w:color w:val="000000"/>
                <w:sz w:val="18"/>
                <w:szCs w:val="18"/>
                <w:lang w:val="en-US" w:eastAsia="zh-CN"/>
              </w:rPr>
              <w:t>行政</w:t>
            </w:r>
            <w:r>
              <w:rPr>
                <w:rFonts w:hint="eastAsia" w:ascii="宋体" w:hAnsi="宋体" w:eastAsia="宋体" w:cs="Tahoma"/>
                <w:color w:val="000000"/>
                <w:sz w:val="18"/>
                <w:szCs w:val="18"/>
              </w:rPr>
              <w:t>执法队</w:t>
            </w:r>
          </w:p>
        </w:tc>
        <w:tc>
          <w:tcPr>
            <w:tcW w:w="416" w:type="pct"/>
            <w:tcBorders>
              <w:top w:val="single" w:color="auto" w:sz="4" w:space="0"/>
              <w:left w:val="nil"/>
              <w:bottom w:val="single" w:color="auto" w:sz="4" w:space="0"/>
              <w:right w:val="single" w:color="auto" w:sz="4" w:space="0"/>
            </w:tcBorders>
            <w:shd w:val="clear" w:color="auto" w:fill="auto"/>
            <w:vAlign w:val="center"/>
          </w:tcPr>
          <w:p w14:paraId="33964534">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城市户外广告和招牌设施相关企业</w:t>
            </w:r>
          </w:p>
        </w:tc>
        <w:tc>
          <w:tcPr>
            <w:tcW w:w="568" w:type="pct"/>
            <w:tcBorders>
              <w:top w:val="single" w:color="auto" w:sz="4" w:space="0"/>
              <w:left w:val="nil"/>
              <w:bottom w:val="single" w:color="auto" w:sz="4" w:space="0"/>
              <w:right w:val="single" w:color="auto" w:sz="4" w:space="0"/>
            </w:tcBorders>
            <w:shd w:val="clear" w:color="auto" w:fill="auto"/>
            <w:vAlign w:val="center"/>
          </w:tcPr>
          <w:p w14:paraId="38F49BA1">
            <w:pPr>
              <w:adjustRightInd/>
              <w:snapToGrid/>
              <w:spacing w:after="0"/>
              <w:jc w:val="center"/>
              <w:rPr>
                <w:rFonts w:ascii="Courier New" w:hAnsi="Courier New" w:eastAsia="宋体" w:cs="Tahoma"/>
                <w:color w:val="000000"/>
                <w:sz w:val="18"/>
                <w:szCs w:val="18"/>
              </w:rPr>
            </w:pPr>
            <w:r>
              <w:rPr>
                <w:rFonts w:ascii="Courier New" w:hAnsi="Courier New" w:eastAsia="宋体" w:cs="Tahoma"/>
                <w:color w:val="000000"/>
                <w:sz w:val="18"/>
                <w:szCs w:val="18"/>
              </w:rPr>
              <w:t>设置大型户外广告等情况检查</w:t>
            </w:r>
          </w:p>
        </w:tc>
        <w:tc>
          <w:tcPr>
            <w:tcW w:w="1950" w:type="pct"/>
            <w:tcBorders>
              <w:top w:val="single" w:color="auto" w:sz="4" w:space="0"/>
              <w:left w:val="nil"/>
              <w:bottom w:val="single" w:color="auto" w:sz="4" w:space="0"/>
              <w:right w:val="single" w:color="auto" w:sz="4" w:space="0"/>
            </w:tcBorders>
            <w:shd w:val="clear" w:color="auto" w:fill="auto"/>
            <w:vAlign w:val="center"/>
          </w:tcPr>
          <w:p w14:paraId="7C0C26BC">
            <w:pPr>
              <w:adjustRightInd/>
              <w:snapToGrid/>
              <w:spacing w:after="0"/>
              <w:rPr>
                <w:rFonts w:hint="default" w:ascii="Courier New" w:hAnsi="Courier New" w:eastAsia="宋体" w:cs="Tahoma"/>
                <w:color w:val="000000"/>
                <w:sz w:val="18"/>
                <w:szCs w:val="18"/>
                <w:lang w:val="en-US" w:eastAsia="zh-CN"/>
              </w:rPr>
            </w:pPr>
            <w:r>
              <w:rPr>
                <w:rFonts w:hint="eastAsia" w:ascii="Courier New" w:hAnsi="Courier New" w:eastAsia="宋体" w:cs="Tahoma"/>
                <w:color w:val="000000"/>
                <w:sz w:val="18"/>
                <w:szCs w:val="18"/>
                <w:lang w:eastAsia="zh-CN"/>
              </w:rPr>
              <w:t>《</w:t>
            </w:r>
            <w:r>
              <w:rPr>
                <w:rFonts w:hint="eastAsia" w:ascii="Courier New" w:hAnsi="Courier New" w:eastAsia="宋体" w:cs="Tahoma"/>
                <w:color w:val="000000"/>
                <w:sz w:val="18"/>
                <w:szCs w:val="18"/>
                <w:lang w:val="en-US" w:eastAsia="zh-CN"/>
              </w:rPr>
              <w:t>大同市户外广告管理规定</w:t>
            </w:r>
            <w:r>
              <w:rPr>
                <w:rFonts w:hint="eastAsia" w:ascii="Courier New" w:hAnsi="Courier New" w:eastAsia="宋体" w:cs="Tahoma"/>
                <w:color w:val="000000"/>
                <w:sz w:val="18"/>
                <w:szCs w:val="18"/>
                <w:lang w:eastAsia="zh-CN"/>
              </w:rPr>
              <w:t>》</w:t>
            </w:r>
            <w:r>
              <w:rPr>
                <w:rFonts w:hint="eastAsia" w:ascii="Courier New" w:hAnsi="Courier New" w:eastAsia="宋体" w:cs="Tahoma"/>
                <w:color w:val="000000"/>
                <w:sz w:val="18"/>
                <w:szCs w:val="18"/>
                <w:lang w:val="en-US" w:eastAsia="zh-CN"/>
              </w:rPr>
              <w:t>第五条第三款：市、县（区）市政管理部门负责本行政区域内利用彩虹门、彩旗、条幅、充气物、实物造型等载体发布临时性户外广告的管理和未经批准擅自采用张贴、散发、刻画、喷涂等手段发布广告行为的查处。</w:t>
            </w:r>
          </w:p>
        </w:tc>
        <w:tc>
          <w:tcPr>
            <w:tcW w:w="294" w:type="pct"/>
            <w:tcBorders>
              <w:top w:val="single" w:color="auto" w:sz="4" w:space="0"/>
              <w:left w:val="nil"/>
              <w:bottom w:val="single" w:color="auto" w:sz="4" w:space="0"/>
              <w:right w:val="single" w:color="auto" w:sz="4" w:space="0"/>
            </w:tcBorders>
            <w:shd w:val="clear" w:color="auto" w:fill="auto"/>
            <w:vAlign w:val="center"/>
          </w:tcPr>
          <w:p w14:paraId="301D372C">
            <w:pPr>
              <w:adjustRightInd/>
              <w:snapToGrid/>
              <w:spacing w:after="0"/>
              <w:jc w:val="center"/>
              <w:rPr>
                <w:rFonts w:hint="eastAsia" w:ascii="宋体" w:hAnsi="宋体" w:eastAsia="宋体" w:cs="Tahoma"/>
                <w:color w:val="000000"/>
                <w:lang w:val="en-US" w:eastAsia="zh-CN"/>
              </w:rPr>
            </w:pPr>
            <w:r>
              <w:rPr>
                <w:rFonts w:hint="eastAsia" w:ascii="宋体" w:hAnsi="宋体" w:eastAsia="宋体" w:cs="Tahoma"/>
                <w:color w:val="000000"/>
                <w:lang w:val="en-US" w:eastAsia="zh-CN"/>
              </w:rPr>
              <w:t>四季</w:t>
            </w:r>
          </w:p>
        </w:tc>
        <w:tc>
          <w:tcPr>
            <w:tcW w:w="347" w:type="pct"/>
            <w:tcBorders>
              <w:top w:val="single" w:color="auto" w:sz="4" w:space="0"/>
              <w:left w:val="nil"/>
              <w:bottom w:val="single" w:color="auto" w:sz="4" w:space="0"/>
              <w:right w:val="single" w:color="auto" w:sz="4" w:space="0"/>
            </w:tcBorders>
            <w:shd w:val="clear" w:color="auto" w:fill="auto"/>
            <w:vAlign w:val="center"/>
          </w:tcPr>
          <w:p w14:paraId="7973C933">
            <w:pPr>
              <w:adjustRightInd/>
              <w:snapToGrid/>
              <w:spacing w:after="0"/>
              <w:jc w:val="center"/>
              <w:rPr>
                <w:rFonts w:hint="eastAsia" w:ascii="宋体" w:hAnsi="宋体" w:eastAsia="宋体" w:cs="Tahoma"/>
                <w:color w:val="000000"/>
                <w:sz w:val="20"/>
                <w:szCs w:val="20"/>
                <w:lang w:val="en-US" w:eastAsia="zh-CN"/>
              </w:rPr>
            </w:pPr>
            <w:r>
              <w:rPr>
                <w:rFonts w:hint="eastAsia" w:ascii="宋体" w:hAnsi="宋体" w:eastAsia="宋体" w:cs="Tahoma"/>
                <w:color w:val="000000"/>
                <w:sz w:val="20"/>
                <w:szCs w:val="20"/>
                <w:lang w:val="en-US" w:eastAsia="zh-CN"/>
              </w:rPr>
              <w:t>1</w:t>
            </w:r>
            <w:r>
              <w:rPr>
                <w:rFonts w:hint="eastAsia" w:ascii="宋体" w:hAnsi="宋体" w:eastAsia="宋体" w:cs="Tahoma"/>
                <w:color w:val="000000"/>
                <w:sz w:val="20"/>
                <w:szCs w:val="20"/>
              </w:rPr>
              <w:t>次/</w:t>
            </w:r>
            <w:r>
              <w:rPr>
                <w:rFonts w:hint="eastAsia" w:ascii="宋体" w:hAnsi="宋体" w:eastAsia="宋体" w:cs="Tahoma"/>
                <w:color w:val="000000"/>
                <w:sz w:val="20"/>
                <w:szCs w:val="20"/>
                <w:lang w:val="en-US" w:eastAsia="zh-CN"/>
              </w:rPr>
              <w:t>季</w:t>
            </w:r>
          </w:p>
        </w:tc>
        <w:tc>
          <w:tcPr>
            <w:tcW w:w="362" w:type="pct"/>
            <w:tcBorders>
              <w:top w:val="single" w:color="auto" w:sz="4" w:space="0"/>
              <w:left w:val="nil"/>
              <w:bottom w:val="single" w:color="auto" w:sz="4" w:space="0"/>
              <w:right w:val="single" w:color="auto" w:sz="4" w:space="0"/>
            </w:tcBorders>
            <w:shd w:val="clear" w:color="auto" w:fill="auto"/>
            <w:vAlign w:val="center"/>
          </w:tcPr>
          <w:p w14:paraId="3FCC019F">
            <w:pPr>
              <w:adjustRightInd/>
              <w:snapToGrid/>
              <w:spacing w:after="0"/>
              <w:jc w:val="center"/>
              <w:rPr>
                <w:rFonts w:ascii="宋体" w:hAnsi="宋体" w:eastAsia="宋体" w:cs="Tahoma"/>
                <w:color w:val="000000"/>
              </w:rPr>
            </w:pPr>
            <w:r>
              <w:rPr>
                <w:rFonts w:hint="eastAsia" w:ascii="宋体" w:hAnsi="宋体" w:eastAsia="宋体" w:cs="Tahoma"/>
                <w:color w:val="000000"/>
              </w:rPr>
              <w:t>否</w:t>
            </w:r>
          </w:p>
        </w:tc>
        <w:tc>
          <w:tcPr>
            <w:tcW w:w="324" w:type="pct"/>
            <w:tcBorders>
              <w:top w:val="single" w:color="auto" w:sz="4" w:space="0"/>
              <w:left w:val="nil"/>
              <w:bottom w:val="single" w:color="auto" w:sz="4" w:space="0"/>
              <w:right w:val="single" w:color="auto" w:sz="4" w:space="0"/>
            </w:tcBorders>
            <w:shd w:val="clear" w:color="auto" w:fill="auto"/>
            <w:noWrap/>
            <w:vAlign w:val="center"/>
          </w:tcPr>
          <w:p w14:paraId="32650DF8">
            <w:pPr>
              <w:adjustRightInd/>
              <w:snapToGrid/>
              <w:spacing w:after="0"/>
              <w:jc w:val="center"/>
              <w:rPr>
                <w:rFonts w:ascii="宋体" w:hAnsi="宋体" w:eastAsia="宋体" w:cs="Tahoma"/>
                <w:color w:val="000000"/>
              </w:rPr>
            </w:pPr>
            <w:r>
              <w:rPr>
                <w:rFonts w:hint="eastAsia" w:ascii="宋体" w:hAnsi="宋体" w:eastAsia="宋体" w:cs="Tahoma"/>
                <w:color w:val="000000"/>
              </w:rPr>
              <w:t>　</w:t>
            </w:r>
          </w:p>
        </w:tc>
      </w:tr>
      <w:tr w14:paraId="3C99A365">
        <w:tblPrEx>
          <w:tblCellMar>
            <w:top w:w="0" w:type="dxa"/>
            <w:left w:w="108" w:type="dxa"/>
            <w:bottom w:w="0" w:type="dxa"/>
            <w:right w:w="108" w:type="dxa"/>
          </w:tblCellMar>
        </w:tblPrEx>
        <w:trPr>
          <w:trHeight w:val="2707" w:hRule="atLeast"/>
          <w:jc w:val="center"/>
        </w:trPr>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EEEE4A">
            <w:pPr>
              <w:adjustRightInd/>
              <w:snapToGrid/>
              <w:spacing w:after="0"/>
              <w:jc w:val="center"/>
              <w:rPr>
                <w:rFonts w:hint="eastAsia" w:eastAsia="宋体" w:cs="Tahoma"/>
                <w:color w:val="000000"/>
                <w:lang w:val="en-US" w:eastAsia="zh-CN"/>
              </w:rPr>
            </w:pPr>
            <w:r>
              <w:rPr>
                <w:rFonts w:hint="eastAsia" w:eastAsia="宋体" w:cs="Tahoma"/>
                <w:color w:val="000000"/>
                <w:lang w:val="en-US" w:eastAsia="zh-CN"/>
              </w:rPr>
              <w:t>4</w:t>
            </w:r>
          </w:p>
        </w:tc>
        <w:tc>
          <w:tcPr>
            <w:tcW w:w="483" w:type="pct"/>
            <w:tcBorders>
              <w:top w:val="single" w:color="auto" w:sz="4" w:space="0"/>
              <w:left w:val="nil"/>
              <w:bottom w:val="single" w:color="auto" w:sz="4" w:space="0"/>
              <w:right w:val="single" w:color="auto" w:sz="4" w:space="0"/>
            </w:tcBorders>
            <w:shd w:val="clear" w:color="auto" w:fill="auto"/>
            <w:vAlign w:val="center"/>
          </w:tcPr>
          <w:p w14:paraId="46393FE6">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lang w:val="en-US" w:eastAsia="zh-CN"/>
              </w:rPr>
              <w:t>广灵县</w:t>
            </w:r>
            <w:r>
              <w:rPr>
                <w:rFonts w:hint="eastAsia" w:ascii="宋体" w:hAnsi="宋体" w:eastAsia="宋体" w:cs="Tahoma"/>
                <w:color w:val="000000"/>
                <w:sz w:val="18"/>
                <w:szCs w:val="18"/>
              </w:rPr>
              <w:t>城市管理</w:t>
            </w:r>
            <w:r>
              <w:rPr>
                <w:rFonts w:hint="eastAsia" w:ascii="宋体" w:hAnsi="宋体" w:eastAsia="宋体" w:cs="Tahoma"/>
                <w:color w:val="000000"/>
                <w:sz w:val="18"/>
                <w:szCs w:val="18"/>
                <w:lang w:val="en-US" w:eastAsia="zh-CN"/>
              </w:rPr>
              <w:t>综合行政</w:t>
            </w:r>
            <w:r>
              <w:rPr>
                <w:rFonts w:hint="eastAsia" w:ascii="宋体" w:hAnsi="宋体" w:eastAsia="宋体" w:cs="Tahoma"/>
                <w:color w:val="000000"/>
                <w:sz w:val="18"/>
                <w:szCs w:val="18"/>
              </w:rPr>
              <w:t>执法局、城市管理综合</w:t>
            </w:r>
            <w:r>
              <w:rPr>
                <w:rFonts w:hint="eastAsia" w:ascii="宋体" w:hAnsi="宋体" w:eastAsia="宋体" w:cs="Tahoma"/>
                <w:color w:val="000000"/>
                <w:sz w:val="18"/>
                <w:szCs w:val="18"/>
                <w:lang w:val="en-US" w:eastAsia="zh-CN"/>
              </w:rPr>
              <w:t>行政</w:t>
            </w:r>
            <w:r>
              <w:rPr>
                <w:rFonts w:hint="eastAsia" w:ascii="宋体" w:hAnsi="宋体" w:eastAsia="宋体" w:cs="Tahoma"/>
                <w:color w:val="000000"/>
                <w:sz w:val="18"/>
                <w:szCs w:val="18"/>
              </w:rPr>
              <w:t>执法队</w:t>
            </w:r>
          </w:p>
        </w:tc>
        <w:tc>
          <w:tcPr>
            <w:tcW w:w="416" w:type="pct"/>
            <w:tcBorders>
              <w:top w:val="single" w:color="auto" w:sz="4" w:space="0"/>
              <w:left w:val="nil"/>
              <w:bottom w:val="single" w:color="auto" w:sz="4" w:space="0"/>
              <w:right w:val="single" w:color="auto" w:sz="4" w:space="0"/>
            </w:tcBorders>
            <w:shd w:val="clear" w:color="auto" w:fill="auto"/>
            <w:vAlign w:val="center"/>
          </w:tcPr>
          <w:p w14:paraId="02902974">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建筑施工工地现场扬尘防治措施</w:t>
            </w:r>
          </w:p>
        </w:tc>
        <w:tc>
          <w:tcPr>
            <w:tcW w:w="568" w:type="pct"/>
            <w:tcBorders>
              <w:top w:val="single" w:color="auto" w:sz="4" w:space="0"/>
              <w:left w:val="nil"/>
              <w:bottom w:val="single" w:color="auto" w:sz="4" w:space="0"/>
              <w:right w:val="single" w:color="auto" w:sz="4" w:space="0"/>
            </w:tcBorders>
            <w:shd w:val="clear" w:color="auto" w:fill="auto"/>
            <w:vAlign w:val="center"/>
          </w:tcPr>
          <w:p w14:paraId="073BB9F3">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对建筑施工扬尘污染防治的行政检查</w:t>
            </w:r>
          </w:p>
        </w:tc>
        <w:tc>
          <w:tcPr>
            <w:tcW w:w="1950" w:type="pct"/>
            <w:tcBorders>
              <w:top w:val="single" w:color="auto" w:sz="4" w:space="0"/>
              <w:left w:val="nil"/>
              <w:bottom w:val="single" w:color="auto" w:sz="4" w:space="0"/>
              <w:right w:val="single" w:color="auto" w:sz="4" w:space="0"/>
            </w:tcBorders>
            <w:shd w:val="clear" w:color="auto" w:fill="auto"/>
          </w:tcPr>
          <w:p w14:paraId="1689EF18">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中华人民共和国大气污染防治法》第二十九条：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第六十八条</w:t>
            </w:r>
            <w:r>
              <w:rPr>
                <w:rFonts w:hint="eastAsia" w:ascii="宋体" w:hAnsi="宋体" w:eastAsia="宋体" w:cs="Tahoma"/>
                <w:color w:val="000000"/>
                <w:sz w:val="18"/>
                <w:szCs w:val="18"/>
                <w:lang w:eastAsia="zh-CN"/>
              </w:rPr>
              <w:t>：</w:t>
            </w:r>
            <w:r>
              <w:rPr>
                <w:rFonts w:hint="eastAsia" w:ascii="宋体" w:hAnsi="宋体" w:eastAsia="宋体" w:cs="Tahoma"/>
                <w:color w:val="000000"/>
                <w:sz w:val="18"/>
                <w:szCs w:val="18"/>
              </w:rPr>
              <w:t>地方各级人民政府应当加强对建设施工和运输的管理，保持道路清洁，控制料堆和渣土堆放，扩大绿地、水面、湿地和地面铺装面积，防治扬尘污染。住房城乡建设、市容环境卫生、交通运输、国土资源等有关部门，应当根据本级人民政府确定的职责，做好扬尘污染防治工作。</w:t>
            </w:r>
          </w:p>
        </w:tc>
        <w:tc>
          <w:tcPr>
            <w:tcW w:w="294" w:type="pct"/>
            <w:tcBorders>
              <w:top w:val="single" w:color="auto" w:sz="4" w:space="0"/>
              <w:left w:val="nil"/>
              <w:bottom w:val="single" w:color="auto" w:sz="4" w:space="0"/>
              <w:right w:val="single" w:color="auto" w:sz="4" w:space="0"/>
            </w:tcBorders>
            <w:shd w:val="clear" w:color="auto" w:fill="auto"/>
            <w:vAlign w:val="center"/>
          </w:tcPr>
          <w:p w14:paraId="2523FD41">
            <w:pPr>
              <w:adjustRightInd/>
              <w:snapToGrid/>
              <w:spacing w:after="0"/>
              <w:jc w:val="center"/>
              <w:rPr>
                <w:rFonts w:ascii="宋体" w:hAnsi="宋体" w:eastAsia="宋体" w:cs="Tahoma"/>
                <w:color w:val="000000"/>
              </w:rPr>
            </w:pPr>
            <w:r>
              <w:rPr>
                <w:rFonts w:hint="eastAsia" w:ascii="宋体" w:hAnsi="宋体" w:eastAsia="宋体" w:cs="Tahoma"/>
                <w:color w:val="000000"/>
              </w:rPr>
              <w:t>上半年</w:t>
            </w:r>
            <w:r>
              <w:rPr>
                <w:rFonts w:hint="eastAsia" w:ascii="宋体" w:hAnsi="宋体" w:eastAsia="宋体" w:cs="Tahoma"/>
                <w:color w:val="000000"/>
              </w:rPr>
              <w:br w:type="textWrapping"/>
            </w:r>
            <w:r>
              <w:rPr>
                <w:rFonts w:hint="eastAsia" w:ascii="宋体" w:hAnsi="宋体" w:eastAsia="宋体" w:cs="Tahoma"/>
                <w:color w:val="000000"/>
              </w:rPr>
              <w:t>下半年</w:t>
            </w:r>
          </w:p>
        </w:tc>
        <w:tc>
          <w:tcPr>
            <w:tcW w:w="347" w:type="pct"/>
            <w:tcBorders>
              <w:top w:val="single" w:color="auto" w:sz="4" w:space="0"/>
              <w:left w:val="nil"/>
              <w:bottom w:val="single" w:color="auto" w:sz="4" w:space="0"/>
              <w:right w:val="single" w:color="auto" w:sz="4" w:space="0"/>
            </w:tcBorders>
            <w:shd w:val="clear" w:color="auto" w:fill="auto"/>
            <w:vAlign w:val="center"/>
          </w:tcPr>
          <w:p w14:paraId="1EF74DAD">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2次/年</w:t>
            </w:r>
          </w:p>
        </w:tc>
        <w:tc>
          <w:tcPr>
            <w:tcW w:w="362" w:type="pct"/>
            <w:tcBorders>
              <w:top w:val="single" w:color="auto" w:sz="4" w:space="0"/>
              <w:left w:val="nil"/>
              <w:bottom w:val="single" w:color="auto" w:sz="4" w:space="0"/>
              <w:right w:val="single" w:color="auto" w:sz="4" w:space="0"/>
            </w:tcBorders>
            <w:shd w:val="clear" w:color="auto" w:fill="auto"/>
            <w:vAlign w:val="center"/>
          </w:tcPr>
          <w:p w14:paraId="58EE3751">
            <w:pPr>
              <w:adjustRightInd/>
              <w:snapToGrid/>
              <w:spacing w:after="0"/>
              <w:jc w:val="center"/>
              <w:rPr>
                <w:rFonts w:ascii="宋体" w:hAnsi="宋体" w:eastAsia="宋体" w:cs="Tahoma"/>
                <w:color w:val="000000"/>
              </w:rPr>
            </w:pPr>
            <w:r>
              <w:rPr>
                <w:rFonts w:hint="eastAsia" w:ascii="宋体" w:hAnsi="宋体" w:eastAsia="宋体" w:cs="Tahoma"/>
                <w:color w:val="000000"/>
              </w:rPr>
              <w:t>否</w:t>
            </w:r>
          </w:p>
        </w:tc>
        <w:tc>
          <w:tcPr>
            <w:tcW w:w="324" w:type="pct"/>
            <w:tcBorders>
              <w:top w:val="single" w:color="auto" w:sz="4" w:space="0"/>
              <w:left w:val="nil"/>
              <w:bottom w:val="single" w:color="auto" w:sz="4" w:space="0"/>
              <w:right w:val="single" w:color="auto" w:sz="4" w:space="0"/>
            </w:tcBorders>
            <w:shd w:val="clear" w:color="auto" w:fill="auto"/>
            <w:noWrap/>
            <w:vAlign w:val="center"/>
          </w:tcPr>
          <w:p w14:paraId="65710A80">
            <w:pPr>
              <w:adjustRightInd/>
              <w:snapToGrid/>
              <w:spacing w:after="0"/>
              <w:jc w:val="center"/>
              <w:rPr>
                <w:rFonts w:ascii="宋体" w:hAnsi="宋体" w:eastAsia="宋体" w:cs="Tahoma"/>
                <w:color w:val="000000"/>
              </w:rPr>
            </w:pPr>
            <w:r>
              <w:rPr>
                <w:rFonts w:hint="eastAsia" w:ascii="宋体" w:hAnsi="宋体" w:eastAsia="宋体" w:cs="Tahoma"/>
                <w:color w:val="000000"/>
              </w:rPr>
              <w:t>　</w:t>
            </w:r>
          </w:p>
        </w:tc>
      </w:tr>
      <w:tr w14:paraId="722EC142">
        <w:tblPrEx>
          <w:tblCellMar>
            <w:top w:w="0" w:type="dxa"/>
            <w:left w:w="108" w:type="dxa"/>
            <w:bottom w:w="0" w:type="dxa"/>
            <w:right w:w="108" w:type="dxa"/>
          </w:tblCellMar>
        </w:tblPrEx>
        <w:trPr>
          <w:trHeight w:val="3147" w:hRule="atLeast"/>
          <w:jc w:val="center"/>
        </w:trPr>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ABA0DF">
            <w:pPr>
              <w:adjustRightInd/>
              <w:snapToGrid/>
              <w:spacing w:after="0"/>
              <w:jc w:val="center"/>
              <w:rPr>
                <w:rFonts w:hint="eastAsia" w:eastAsia="宋体" w:cs="Tahoma"/>
                <w:color w:val="000000"/>
                <w:lang w:val="en-US" w:eastAsia="zh-CN"/>
              </w:rPr>
            </w:pPr>
            <w:r>
              <w:rPr>
                <w:rFonts w:hint="eastAsia" w:eastAsia="宋体" w:cs="Tahoma"/>
                <w:color w:val="000000"/>
                <w:lang w:val="en-US" w:eastAsia="zh-CN"/>
              </w:rPr>
              <w:t>5</w:t>
            </w:r>
          </w:p>
        </w:tc>
        <w:tc>
          <w:tcPr>
            <w:tcW w:w="483" w:type="pct"/>
            <w:tcBorders>
              <w:top w:val="single" w:color="auto" w:sz="4" w:space="0"/>
              <w:left w:val="nil"/>
              <w:bottom w:val="single" w:color="auto" w:sz="4" w:space="0"/>
              <w:right w:val="single" w:color="auto" w:sz="4" w:space="0"/>
            </w:tcBorders>
            <w:shd w:val="clear" w:color="auto" w:fill="auto"/>
            <w:vAlign w:val="center"/>
          </w:tcPr>
          <w:p w14:paraId="1C79D883">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lang w:val="en-US" w:eastAsia="zh-CN"/>
              </w:rPr>
              <w:t>广灵县</w:t>
            </w:r>
            <w:r>
              <w:rPr>
                <w:rFonts w:hint="eastAsia" w:ascii="宋体" w:hAnsi="宋体" w:eastAsia="宋体" w:cs="Tahoma"/>
                <w:color w:val="000000"/>
                <w:sz w:val="18"/>
                <w:szCs w:val="18"/>
              </w:rPr>
              <w:t>城市管理</w:t>
            </w:r>
            <w:r>
              <w:rPr>
                <w:rFonts w:hint="eastAsia" w:ascii="宋体" w:hAnsi="宋体" w:eastAsia="宋体" w:cs="Tahoma"/>
                <w:color w:val="000000"/>
                <w:sz w:val="18"/>
                <w:szCs w:val="18"/>
                <w:lang w:val="en-US" w:eastAsia="zh-CN"/>
              </w:rPr>
              <w:t>综合行政</w:t>
            </w:r>
            <w:r>
              <w:rPr>
                <w:rFonts w:hint="eastAsia" w:ascii="宋体" w:hAnsi="宋体" w:eastAsia="宋体" w:cs="Tahoma"/>
                <w:color w:val="000000"/>
                <w:sz w:val="18"/>
                <w:szCs w:val="18"/>
              </w:rPr>
              <w:t>执法局、城市管理综合</w:t>
            </w:r>
            <w:r>
              <w:rPr>
                <w:rFonts w:hint="eastAsia" w:ascii="宋体" w:hAnsi="宋体" w:eastAsia="宋体" w:cs="Tahoma"/>
                <w:color w:val="000000"/>
                <w:sz w:val="18"/>
                <w:szCs w:val="18"/>
                <w:lang w:val="en-US" w:eastAsia="zh-CN"/>
              </w:rPr>
              <w:t>行政</w:t>
            </w:r>
            <w:r>
              <w:rPr>
                <w:rFonts w:hint="eastAsia" w:ascii="宋体" w:hAnsi="宋体" w:eastAsia="宋体" w:cs="Tahoma"/>
                <w:color w:val="000000"/>
                <w:sz w:val="18"/>
                <w:szCs w:val="18"/>
              </w:rPr>
              <w:t>执法队</w:t>
            </w:r>
          </w:p>
        </w:tc>
        <w:tc>
          <w:tcPr>
            <w:tcW w:w="416" w:type="pct"/>
            <w:tcBorders>
              <w:top w:val="single" w:color="auto" w:sz="4" w:space="0"/>
              <w:left w:val="nil"/>
              <w:bottom w:val="single" w:color="auto" w:sz="4" w:space="0"/>
              <w:right w:val="single" w:color="auto" w:sz="4" w:space="0"/>
            </w:tcBorders>
            <w:shd w:val="clear" w:color="auto" w:fill="auto"/>
            <w:vAlign w:val="center"/>
          </w:tcPr>
          <w:p w14:paraId="415A0D48">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城区燃气经营企业的监督检查</w:t>
            </w:r>
          </w:p>
        </w:tc>
        <w:tc>
          <w:tcPr>
            <w:tcW w:w="568" w:type="pct"/>
            <w:tcBorders>
              <w:top w:val="single" w:color="auto" w:sz="4" w:space="0"/>
              <w:left w:val="nil"/>
              <w:bottom w:val="single" w:color="auto" w:sz="4" w:space="0"/>
              <w:right w:val="single" w:color="auto" w:sz="4" w:space="0"/>
            </w:tcBorders>
            <w:shd w:val="clear" w:color="auto" w:fill="auto"/>
            <w:vAlign w:val="center"/>
          </w:tcPr>
          <w:p w14:paraId="68810B88">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对燃气安全隐患的检查</w:t>
            </w:r>
          </w:p>
        </w:tc>
        <w:tc>
          <w:tcPr>
            <w:tcW w:w="1950" w:type="pct"/>
            <w:tcBorders>
              <w:top w:val="single" w:color="auto" w:sz="4" w:space="0"/>
              <w:left w:val="nil"/>
              <w:bottom w:val="single" w:color="auto" w:sz="4" w:space="0"/>
              <w:right w:val="single" w:color="auto" w:sz="4" w:space="0"/>
            </w:tcBorders>
            <w:shd w:val="clear" w:color="auto" w:fill="auto"/>
            <w:vAlign w:val="center"/>
          </w:tcPr>
          <w:p w14:paraId="77EE35D1">
            <w:pPr>
              <w:adjustRightInd/>
              <w:snapToGrid/>
              <w:spacing w:after="0"/>
              <w:rPr>
                <w:rFonts w:hint="eastAsia" w:ascii="宋体" w:hAnsi="宋体" w:eastAsia="宋体" w:cs="Tahoma"/>
                <w:color w:val="000000"/>
                <w:sz w:val="18"/>
                <w:szCs w:val="18"/>
              </w:rPr>
            </w:pPr>
            <w:r>
              <w:rPr>
                <w:rFonts w:hint="eastAsia" w:ascii="宋体" w:hAnsi="宋体" w:eastAsia="宋体" w:cs="Tahoma"/>
                <w:color w:val="000000"/>
                <w:sz w:val="18"/>
                <w:szCs w:val="18"/>
              </w:rPr>
              <w:t>《城镇燃气管理条例》第五条：国务院建设主管部门负责全国的燃气管理工作。县级以上地方人民政府燃气管理部门负责本行政区域内的燃气管理工作。县级以上人民政府其他有关部门依照本法律法规的规定，在各自职责范围内负责有关燃气管理工作。第四十一条第二款：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当予以配合。</w:t>
            </w:r>
          </w:p>
          <w:p w14:paraId="336F300D">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w:t>
            </w:r>
            <w:r>
              <w:rPr>
                <w:rFonts w:hint="eastAsia" w:ascii="宋体" w:hAnsi="宋体" w:eastAsia="宋体" w:cs="Tahoma"/>
                <w:color w:val="000000"/>
                <w:sz w:val="18"/>
                <w:szCs w:val="18"/>
                <w:lang w:val="en-US" w:eastAsia="zh-CN"/>
              </w:rPr>
              <w:t>山</w:t>
            </w:r>
            <w:r>
              <w:rPr>
                <w:rFonts w:hint="eastAsia" w:ascii="宋体" w:hAnsi="宋体" w:eastAsia="宋体" w:cs="Tahoma"/>
                <w:color w:val="000000"/>
                <w:sz w:val="18"/>
                <w:szCs w:val="18"/>
              </w:rPr>
              <w:t>西省燃气管理条例》第五条</w:t>
            </w:r>
            <w:r>
              <w:rPr>
                <w:rFonts w:hint="eastAsia" w:ascii="宋体" w:hAnsi="宋体" w:eastAsia="宋体" w:cs="Tahoma"/>
                <w:color w:val="000000"/>
                <w:sz w:val="18"/>
                <w:szCs w:val="18"/>
                <w:lang w:eastAsia="zh-CN"/>
              </w:rPr>
              <w:t>：</w:t>
            </w:r>
            <w:r>
              <w:rPr>
                <w:rFonts w:hint="eastAsia" w:ascii="宋体" w:hAnsi="宋体" w:eastAsia="宋体" w:cs="Tahoma"/>
                <w:color w:val="000000"/>
                <w:sz w:val="18"/>
                <w:szCs w:val="18"/>
              </w:rPr>
              <w:t>县级以上人民政府住房和城乡建设行政主管部门或者政府确定的主管部门（以下简称燃气管理部门）负责本行政区域内的燃气管理工作。</w:t>
            </w:r>
          </w:p>
        </w:tc>
        <w:tc>
          <w:tcPr>
            <w:tcW w:w="294" w:type="pct"/>
            <w:tcBorders>
              <w:top w:val="single" w:color="auto" w:sz="4" w:space="0"/>
              <w:left w:val="nil"/>
              <w:bottom w:val="single" w:color="auto" w:sz="4" w:space="0"/>
              <w:right w:val="single" w:color="auto" w:sz="4" w:space="0"/>
            </w:tcBorders>
            <w:shd w:val="clear" w:color="auto" w:fill="auto"/>
            <w:vAlign w:val="center"/>
          </w:tcPr>
          <w:p w14:paraId="597B3042">
            <w:pPr>
              <w:adjustRightInd/>
              <w:snapToGrid/>
              <w:spacing w:after="0"/>
              <w:jc w:val="center"/>
              <w:rPr>
                <w:rFonts w:ascii="宋体" w:hAnsi="宋体" w:eastAsia="宋体" w:cs="Tahoma"/>
                <w:color w:val="000000"/>
              </w:rPr>
            </w:pPr>
            <w:r>
              <w:rPr>
                <w:rFonts w:hint="eastAsia" w:ascii="宋体" w:hAnsi="宋体" w:eastAsia="宋体" w:cs="Tahoma"/>
                <w:color w:val="000000"/>
              </w:rPr>
              <w:t>上半年</w:t>
            </w:r>
            <w:r>
              <w:rPr>
                <w:rFonts w:hint="eastAsia" w:ascii="宋体" w:hAnsi="宋体" w:eastAsia="宋体" w:cs="Tahoma"/>
                <w:color w:val="000000"/>
              </w:rPr>
              <w:br w:type="textWrapping"/>
            </w:r>
            <w:r>
              <w:rPr>
                <w:rFonts w:hint="eastAsia" w:ascii="宋体" w:hAnsi="宋体" w:eastAsia="宋体" w:cs="Tahoma"/>
                <w:color w:val="000000"/>
              </w:rPr>
              <w:t>下半年</w:t>
            </w:r>
          </w:p>
        </w:tc>
        <w:tc>
          <w:tcPr>
            <w:tcW w:w="347" w:type="pct"/>
            <w:tcBorders>
              <w:top w:val="single" w:color="auto" w:sz="4" w:space="0"/>
              <w:left w:val="nil"/>
              <w:bottom w:val="single" w:color="auto" w:sz="4" w:space="0"/>
              <w:right w:val="single" w:color="auto" w:sz="4" w:space="0"/>
            </w:tcBorders>
            <w:shd w:val="clear" w:color="auto" w:fill="auto"/>
            <w:vAlign w:val="center"/>
          </w:tcPr>
          <w:p w14:paraId="200F9617">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2次/年</w:t>
            </w:r>
          </w:p>
        </w:tc>
        <w:tc>
          <w:tcPr>
            <w:tcW w:w="362" w:type="pct"/>
            <w:tcBorders>
              <w:top w:val="single" w:color="auto" w:sz="4" w:space="0"/>
              <w:left w:val="nil"/>
              <w:bottom w:val="single" w:color="auto" w:sz="4" w:space="0"/>
              <w:right w:val="single" w:color="auto" w:sz="4" w:space="0"/>
            </w:tcBorders>
            <w:shd w:val="clear" w:color="auto" w:fill="auto"/>
            <w:vAlign w:val="center"/>
          </w:tcPr>
          <w:p w14:paraId="76AE281E">
            <w:pPr>
              <w:adjustRightInd/>
              <w:snapToGrid/>
              <w:spacing w:after="0"/>
              <w:jc w:val="center"/>
              <w:rPr>
                <w:rFonts w:ascii="宋体" w:hAnsi="宋体" w:eastAsia="宋体" w:cs="Tahoma"/>
                <w:color w:val="000000"/>
              </w:rPr>
            </w:pPr>
            <w:r>
              <w:rPr>
                <w:rFonts w:hint="eastAsia" w:ascii="宋体" w:hAnsi="宋体" w:eastAsia="宋体" w:cs="Tahoma"/>
                <w:color w:val="000000"/>
              </w:rPr>
              <w:t>是（联合</w:t>
            </w:r>
            <w:r>
              <w:rPr>
                <w:rFonts w:hint="eastAsia" w:ascii="宋体" w:hAnsi="宋体" w:eastAsia="宋体" w:cs="Tahoma"/>
                <w:color w:val="000000"/>
                <w:lang w:val="en-US" w:eastAsia="zh-CN"/>
              </w:rPr>
              <w:t>职能部门</w:t>
            </w:r>
            <w:r>
              <w:rPr>
                <w:rFonts w:hint="eastAsia" w:ascii="宋体" w:hAnsi="宋体" w:eastAsia="宋体" w:cs="Tahoma"/>
                <w:color w:val="000000"/>
              </w:rPr>
              <w:t>）</w:t>
            </w:r>
          </w:p>
        </w:tc>
        <w:tc>
          <w:tcPr>
            <w:tcW w:w="324" w:type="pct"/>
            <w:tcBorders>
              <w:top w:val="single" w:color="auto" w:sz="4" w:space="0"/>
              <w:left w:val="nil"/>
              <w:bottom w:val="single" w:color="auto" w:sz="4" w:space="0"/>
              <w:right w:val="single" w:color="auto" w:sz="4" w:space="0"/>
            </w:tcBorders>
            <w:shd w:val="clear" w:color="auto" w:fill="auto"/>
            <w:noWrap/>
            <w:vAlign w:val="center"/>
          </w:tcPr>
          <w:p w14:paraId="3BD533D7">
            <w:pPr>
              <w:adjustRightInd/>
              <w:snapToGrid/>
              <w:spacing w:after="0"/>
              <w:jc w:val="center"/>
              <w:rPr>
                <w:rFonts w:ascii="宋体" w:hAnsi="宋体" w:eastAsia="宋体" w:cs="Tahoma"/>
                <w:color w:val="000000"/>
              </w:rPr>
            </w:pPr>
            <w:r>
              <w:rPr>
                <w:rFonts w:hint="eastAsia" w:ascii="宋体" w:hAnsi="宋体" w:eastAsia="宋体" w:cs="Tahoma"/>
                <w:color w:val="000000"/>
              </w:rPr>
              <w:t>　</w:t>
            </w:r>
          </w:p>
        </w:tc>
      </w:tr>
      <w:tr w14:paraId="1D29B0FA">
        <w:tblPrEx>
          <w:tblCellMar>
            <w:top w:w="0" w:type="dxa"/>
            <w:left w:w="108" w:type="dxa"/>
            <w:bottom w:w="0" w:type="dxa"/>
            <w:right w:w="108" w:type="dxa"/>
          </w:tblCellMar>
        </w:tblPrEx>
        <w:trPr>
          <w:trHeight w:val="1567" w:hRule="atLeast"/>
          <w:jc w:val="center"/>
        </w:trPr>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9C82A">
            <w:pPr>
              <w:adjustRightInd/>
              <w:snapToGrid/>
              <w:spacing w:after="0"/>
              <w:jc w:val="center"/>
              <w:rPr>
                <w:rFonts w:hint="eastAsia" w:eastAsia="宋体" w:cs="Tahoma"/>
                <w:color w:val="000000"/>
                <w:lang w:val="en-US" w:eastAsia="zh-CN"/>
              </w:rPr>
            </w:pPr>
            <w:r>
              <w:rPr>
                <w:rFonts w:hint="eastAsia" w:eastAsia="宋体" w:cs="Tahoma"/>
                <w:color w:val="000000"/>
                <w:lang w:val="en-US" w:eastAsia="zh-CN"/>
              </w:rPr>
              <w:t>6</w:t>
            </w:r>
          </w:p>
        </w:tc>
        <w:tc>
          <w:tcPr>
            <w:tcW w:w="483" w:type="pct"/>
            <w:tcBorders>
              <w:top w:val="single" w:color="auto" w:sz="4" w:space="0"/>
              <w:left w:val="nil"/>
              <w:bottom w:val="single" w:color="auto" w:sz="4" w:space="0"/>
              <w:right w:val="single" w:color="auto" w:sz="4" w:space="0"/>
            </w:tcBorders>
            <w:shd w:val="clear" w:color="auto" w:fill="auto"/>
            <w:vAlign w:val="center"/>
          </w:tcPr>
          <w:p w14:paraId="7CA5EBEC">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lang w:val="en-US" w:eastAsia="zh-CN"/>
              </w:rPr>
              <w:t>广灵县</w:t>
            </w:r>
            <w:r>
              <w:rPr>
                <w:rFonts w:hint="eastAsia" w:ascii="宋体" w:hAnsi="宋体" w:eastAsia="宋体" w:cs="Tahoma"/>
                <w:color w:val="000000"/>
                <w:sz w:val="18"/>
                <w:szCs w:val="18"/>
              </w:rPr>
              <w:t>城市管理</w:t>
            </w:r>
            <w:r>
              <w:rPr>
                <w:rFonts w:hint="eastAsia" w:ascii="宋体" w:hAnsi="宋体" w:eastAsia="宋体" w:cs="Tahoma"/>
                <w:color w:val="000000"/>
                <w:sz w:val="18"/>
                <w:szCs w:val="18"/>
                <w:lang w:val="en-US" w:eastAsia="zh-CN"/>
              </w:rPr>
              <w:t>综合行政</w:t>
            </w:r>
            <w:r>
              <w:rPr>
                <w:rFonts w:hint="eastAsia" w:ascii="宋体" w:hAnsi="宋体" w:eastAsia="宋体" w:cs="Tahoma"/>
                <w:color w:val="000000"/>
                <w:sz w:val="18"/>
                <w:szCs w:val="18"/>
              </w:rPr>
              <w:t>执法局、城市管理综合</w:t>
            </w:r>
            <w:r>
              <w:rPr>
                <w:rFonts w:hint="eastAsia" w:ascii="宋体" w:hAnsi="宋体" w:eastAsia="宋体" w:cs="Tahoma"/>
                <w:color w:val="000000"/>
                <w:sz w:val="18"/>
                <w:szCs w:val="18"/>
                <w:lang w:val="en-US" w:eastAsia="zh-CN"/>
              </w:rPr>
              <w:t>行政</w:t>
            </w:r>
            <w:r>
              <w:rPr>
                <w:rFonts w:hint="eastAsia" w:ascii="宋体" w:hAnsi="宋体" w:eastAsia="宋体" w:cs="Tahoma"/>
                <w:color w:val="000000"/>
                <w:sz w:val="18"/>
                <w:szCs w:val="18"/>
              </w:rPr>
              <w:t>执法队</w:t>
            </w:r>
          </w:p>
        </w:tc>
        <w:tc>
          <w:tcPr>
            <w:tcW w:w="416" w:type="pct"/>
            <w:tcBorders>
              <w:top w:val="single" w:color="auto" w:sz="4" w:space="0"/>
              <w:left w:val="nil"/>
              <w:bottom w:val="single" w:color="auto" w:sz="4" w:space="0"/>
              <w:right w:val="single" w:color="auto" w:sz="4" w:space="0"/>
            </w:tcBorders>
            <w:shd w:val="clear" w:color="auto" w:fill="auto"/>
            <w:vAlign w:val="center"/>
          </w:tcPr>
          <w:p w14:paraId="5ADB8D0D">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建筑施工企业</w:t>
            </w:r>
          </w:p>
        </w:tc>
        <w:tc>
          <w:tcPr>
            <w:tcW w:w="568" w:type="pct"/>
            <w:tcBorders>
              <w:top w:val="single" w:color="auto" w:sz="4" w:space="0"/>
              <w:left w:val="nil"/>
              <w:bottom w:val="single" w:color="auto" w:sz="4" w:space="0"/>
              <w:right w:val="single" w:color="auto" w:sz="4" w:space="0"/>
            </w:tcBorders>
            <w:shd w:val="clear" w:color="auto" w:fill="auto"/>
            <w:vAlign w:val="center"/>
          </w:tcPr>
          <w:p w14:paraId="030EA2DD">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对城区违法建设的检查</w:t>
            </w:r>
          </w:p>
        </w:tc>
        <w:tc>
          <w:tcPr>
            <w:tcW w:w="1950" w:type="pct"/>
            <w:tcBorders>
              <w:top w:val="single" w:color="auto" w:sz="4" w:space="0"/>
              <w:left w:val="nil"/>
              <w:bottom w:val="single" w:color="auto" w:sz="4" w:space="0"/>
              <w:right w:val="single" w:color="auto" w:sz="4" w:space="0"/>
            </w:tcBorders>
            <w:shd w:val="clear" w:color="auto" w:fill="auto"/>
            <w:vAlign w:val="center"/>
          </w:tcPr>
          <w:p w14:paraId="4F33301B">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w:t>
            </w:r>
            <w:r>
              <w:rPr>
                <w:rFonts w:hint="eastAsia" w:ascii="宋体" w:hAnsi="宋体" w:eastAsia="宋体" w:cs="Tahoma"/>
                <w:color w:val="000000"/>
                <w:sz w:val="18"/>
                <w:szCs w:val="18"/>
                <w:lang w:val="en-US" w:eastAsia="zh-CN"/>
              </w:rPr>
              <w:t>建筑法</w:t>
            </w:r>
            <w:r>
              <w:rPr>
                <w:rFonts w:hint="eastAsia" w:ascii="宋体" w:hAnsi="宋体" w:eastAsia="宋体" w:cs="Tahoma"/>
                <w:color w:val="000000"/>
                <w:sz w:val="18"/>
                <w:szCs w:val="18"/>
              </w:rPr>
              <w:t>》第</w:t>
            </w:r>
            <w:r>
              <w:rPr>
                <w:rFonts w:hint="eastAsia" w:ascii="宋体" w:hAnsi="宋体" w:eastAsia="宋体" w:cs="Tahoma"/>
                <w:color w:val="000000"/>
                <w:sz w:val="18"/>
                <w:szCs w:val="18"/>
                <w:lang w:val="en-US" w:eastAsia="zh-CN"/>
              </w:rPr>
              <w:t>七</w:t>
            </w:r>
            <w:r>
              <w:rPr>
                <w:rFonts w:hint="eastAsia" w:ascii="宋体" w:hAnsi="宋体" w:eastAsia="宋体" w:cs="Tahoma"/>
                <w:color w:val="000000"/>
                <w:sz w:val="18"/>
                <w:szCs w:val="18"/>
              </w:rPr>
              <w:t>条：建筑工程开工前，建设单位应当按照国家有关规定向工程所在地县级以上人民政府建设行政主管部门申请领取施工许可证；但是，国务院建设行政主管部门确定的限额以下的小型工程除外。按照国务院规定的权限和程序批准开工报告的建筑工程，不再领取施工许可证。</w:t>
            </w:r>
          </w:p>
        </w:tc>
        <w:tc>
          <w:tcPr>
            <w:tcW w:w="294" w:type="pct"/>
            <w:tcBorders>
              <w:top w:val="single" w:color="auto" w:sz="4" w:space="0"/>
              <w:left w:val="nil"/>
              <w:bottom w:val="single" w:color="auto" w:sz="4" w:space="0"/>
              <w:right w:val="single" w:color="auto" w:sz="4" w:space="0"/>
            </w:tcBorders>
            <w:shd w:val="clear" w:color="auto" w:fill="auto"/>
            <w:vAlign w:val="center"/>
          </w:tcPr>
          <w:p w14:paraId="4DA30D0B">
            <w:pPr>
              <w:adjustRightInd/>
              <w:snapToGrid/>
              <w:spacing w:after="0"/>
              <w:jc w:val="center"/>
              <w:rPr>
                <w:rFonts w:ascii="宋体" w:hAnsi="宋体" w:eastAsia="宋体" w:cs="Tahoma"/>
                <w:color w:val="000000"/>
              </w:rPr>
            </w:pPr>
            <w:r>
              <w:rPr>
                <w:rFonts w:hint="eastAsia" w:ascii="宋体" w:hAnsi="宋体" w:eastAsia="宋体" w:cs="Tahoma"/>
                <w:color w:val="000000"/>
              </w:rPr>
              <w:t>上半年</w:t>
            </w:r>
            <w:r>
              <w:rPr>
                <w:rFonts w:hint="eastAsia" w:ascii="宋体" w:hAnsi="宋体" w:eastAsia="宋体" w:cs="Tahoma"/>
                <w:color w:val="000000"/>
              </w:rPr>
              <w:br w:type="textWrapping"/>
            </w:r>
            <w:r>
              <w:rPr>
                <w:rFonts w:hint="eastAsia" w:ascii="宋体" w:hAnsi="宋体" w:eastAsia="宋体" w:cs="Tahoma"/>
                <w:color w:val="000000"/>
              </w:rPr>
              <w:t>下半年</w:t>
            </w:r>
          </w:p>
        </w:tc>
        <w:tc>
          <w:tcPr>
            <w:tcW w:w="347" w:type="pct"/>
            <w:tcBorders>
              <w:top w:val="single" w:color="auto" w:sz="4" w:space="0"/>
              <w:left w:val="nil"/>
              <w:bottom w:val="single" w:color="auto" w:sz="4" w:space="0"/>
              <w:right w:val="single" w:color="auto" w:sz="4" w:space="0"/>
            </w:tcBorders>
            <w:shd w:val="clear" w:color="auto" w:fill="auto"/>
            <w:vAlign w:val="center"/>
          </w:tcPr>
          <w:p w14:paraId="12C0F30B">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2次/年</w:t>
            </w:r>
          </w:p>
        </w:tc>
        <w:tc>
          <w:tcPr>
            <w:tcW w:w="362" w:type="pct"/>
            <w:tcBorders>
              <w:top w:val="single" w:color="auto" w:sz="4" w:space="0"/>
              <w:left w:val="nil"/>
              <w:bottom w:val="single" w:color="auto" w:sz="4" w:space="0"/>
              <w:right w:val="single" w:color="auto" w:sz="4" w:space="0"/>
            </w:tcBorders>
            <w:shd w:val="clear" w:color="auto" w:fill="auto"/>
            <w:vAlign w:val="center"/>
          </w:tcPr>
          <w:p w14:paraId="4D35BC02">
            <w:pPr>
              <w:adjustRightInd/>
              <w:snapToGrid/>
              <w:spacing w:after="0"/>
              <w:jc w:val="center"/>
              <w:rPr>
                <w:rFonts w:ascii="宋体" w:hAnsi="宋体" w:eastAsia="宋体" w:cs="Tahoma"/>
                <w:color w:val="000000"/>
              </w:rPr>
            </w:pPr>
            <w:r>
              <w:rPr>
                <w:rFonts w:hint="eastAsia" w:ascii="宋体" w:hAnsi="宋体" w:eastAsia="宋体" w:cs="Tahoma"/>
                <w:color w:val="000000"/>
              </w:rPr>
              <w:t>否</w:t>
            </w:r>
          </w:p>
        </w:tc>
        <w:tc>
          <w:tcPr>
            <w:tcW w:w="324" w:type="pct"/>
            <w:tcBorders>
              <w:top w:val="single" w:color="auto" w:sz="4" w:space="0"/>
              <w:left w:val="nil"/>
              <w:bottom w:val="single" w:color="auto" w:sz="4" w:space="0"/>
              <w:right w:val="single" w:color="auto" w:sz="4" w:space="0"/>
            </w:tcBorders>
            <w:shd w:val="clear" w:color="auto" w:fill="auto"/>
            <w:noWrap/>
            <w:vAlign w:val="center"/>
          </w:tcPr>
          <w:p w14:paraId="1B3B7392">
            <w:pPr>
              <w:adjustRightInd/>
              <w:snapToGrid/>
              <w:spacing w:after="0"/>
              <w:jc w:val="center"/>
              <w:rPr>
                <w:rFonts w:ascii="宋体" w:hAnsi="宋体" w:eastAsia="宋体" w:cs="Tahoma"/>
                <w:color w:val="000000"/>
              </w:rPr>
            </w:pPr>
            <w:r>
              <w:rPr>
                <w:rFonts w:hint="eastAsia" w:ascii="宋体" w:hAnsi="宋体" w:eastAsia="宋体" w:cs="Tahoma"/>
                <w:color w:val="000000"/>
              </w:rPr>
              <w:t>　</w:t>
            </w:r>
          </w:p>
        </w:tc>
      </w:tr>
      <w:tr w14:paraId="773BA289">
        <w:tblPrEx>
          <w:tblCellMar>
            <w:top w:w="0" w:type="dxa"/>
            <w:left w:w="108" w:type="dxa"/>
            <w:bottom w:w="0" w:type="dxa"/>
            <w:right w:w="108" w:type="dxa"/>
          </w:tblCellMar>
        </w:tblPrEx>
        <w:trPr>
          <w:trHeight w:val="1509" w:hRule="atLeast"/>
          <w:jc w:val="center"/>
        </w:trPr>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6C5EF4">
            <w:pPr>
              <w:adjustRightInd/>
              <w:snapToGrid/>
              <w:spacing w:after="0"/>
              <w:jc w:val="center"/>
              <w:rPr>
                <w:rFonts w:hint="eastAsia" w:eastAsia="宋体" w:cs="Tahoma"/>
                <w:color w:val="000000"/>
                <w:lang w:val="en-US" w:eastAsia="zh-CN"/>
              </w:rPr>
            </w:pPr>
            <w:r>
              <w:rPr>
                <w:rFonts w:hint="eastAsia" w:eastAsia="宋体" w:cs="Tahoma"/>
                <w:color w:val="000000"/>
                <w:lang w:val="en-US" w:eastAsia="zh-CN"/>
              </w:rPr>
              <w:t>7</w:t>
            </w:r>
          </w:p>
        </w:tc>
        <w:tc>
          <w:tcPr>
            <w:tcW w:w="483" w:type="pct"/>
            <w:tcBorders>
              <w:top w:val="single" w:color="auto" w:sz="4" w:space="0"/>
              <w:left w:val="nil"/>
              <w:bottom w:val="single" w:color="auto" w:sz="4" w:space="0"/>
              <w:right w:val="single" w:color="auto" w:sz="4" w:space="0"/>
            </w:tcBorders>
            <w:shd w:val="clear" w:color="auto" w:fill="auto"/>
            <w:vAlign w:val="center"/>
          </w:tcPr>
          <w:p w14:paraId="63F6C8A3">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lang w:val="en-US" w:eastAsia="zh-CN"/>
              </w:rPr>
              <w:t>广灵县</w:t>
            </w:r>
            <w:r>
              <w:rPr>
                <w:rFonts w:hint="eastAsia" w:ascii="宋体" w:hAnsi="宋体" w:eastAsia="宋体" w:cs="Tahoma"/>
                <w:color w:val="000000"/>
                <w:sz w:val="18"/>
                <w:szCs w:val="18"/>
              </w:rPr>
              <w:t>城市管理</w:t>
            </w:r>
            <w:r>
              <w:rPr>
                <w:rFonts w:hint="eastAsia" w:ascii="宋体" w:hAnsi="宋体" w:eastAsia="宋体" w:cs="Tahoma"/>
                <w:color w:val="000000"/>
                <w:sz w:val="18"/>
                <w:szCs w:val="18"/>
                <w:lang w:val="en-US" w:eastAsia="zh-CN"/>
              </w:rPr>
              <w:t>综合行政</w:t>
            </w:r>
            <w:r>
              <w:rPr>
                <w:rFonts w:hint="eastAsia" w:ascii="宋体" w:hAnsi="宋体" w:eastAsia="宋体" w:cs="Tahoma"/>
                <w:color w:val="000000"/>
                <w:sz w:val="18"/>
                <w:szCs w:val="18"/>
              </w:rPr>
              <w:t>执法局、城市管理综合</w:t>
            </w:r>
            <w:r>
              <w:rPr>
                <w:rFonts w:hint="eastAsia" w:ascii="宋体" w:hAnsi="宋体" w:eastAsia="宋体" w:cs="Tahoma"/>
                <w:color w:val="000000"/>
                <w:sz w:val="18"/>
                <w:szCs w:val="18"/>
                <w:lang w:val="en-US" w:eastAsia="zh-CN"/>
              </w:rPr>
              <w:t>行政</w:t>
            </w:r>
            <w:r>
              <w:rPr>
                <w:rFonts w:hint="eastAsia" w:ascii="宋体" w:hAnsi="宋体" w:eastAsia="宋体" w:cs="Tahoma"/>
                <w:color w:val="000000"/>
                <w:sz w:val="18"/>
                <w:szCs w:val="18"/>
              </w:rPr>
              <w:t>执法队</w:t>
            </w:r>
          </w:p>
        </w:tc>
        <w:tc>
          <w:tcPr>
            <w:tcW w:w="416" w:type="pct"/>
            <w:tcBorders>
              <w:top w:val="single" w:color="auto" w:sz="4" w:space="0"/>
              <w:left w:val="nil"/>
              <w:bottom w:val="single" w:color="auto" w:sz="4" w:space="0"/>
              <w:right w:val="single" w:color="auto" w:sz="4" w:space="0"/>
            </w:tcBorders>
            <w:shd w:val="clear" w:color="auto" w:fill="auto"/>
            <w:vAlign w:val="center"/>
          </w:tcPr>
          <w:p w14:paraId="58FA9A91">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城区各类产生油烟的</w:t>
            </w:r>
            <w:r>
              <w:rPr>
                <w:rFonts w:hint="eastAsia" w:ascii="宋体" w:hAnsi="宋体" w:eastAsia="宋体" w:cs="Tahoma"/>
                <w:color w:val="000000"/>
                <w:sz w:val="18"/>
                <w:szCs w:val="18"/>
                <w:lang w:val="en-US" w:eastAsia="zh-CN"/>
              </w:rPr>
              <w:t>露天</w:t>
            </w:r>
            <w:r>
              <w:rPr>
                <w:rFonts w:hint="eastAsia" w:ascii="宋体" w:hAnsi="宋体" w:eastAsia="宋体" w:cs="Tahoma"/>
                <w:color w:val="000000"/>
                <w:sz w:val="18"/>
                <w:szCs w:val="18"/>
              </w:rPr>
              <w:t>餐饮服务企业</w:t>
            </w:r>
          </w:p>
        </w:tc>
        <w:tc>
          <w:tcPr>
            <w:tcW w:w="568" w:type="pct"/>
            <w:tcBorders>
              <w:top w:val="single" w:color="auto" w:sz="4" w:space="0"/>
              <w:left w:val="nil"/>
              <w:bottom w:val="single" w:color="auto" w:sz="4" w:space="0"/>
              <w:right w:val="single" w:color="auto" w:sz="4" w:space="0"/>
            </w:tcBorders>
            <w:shd w:val="clear" w:color="auto" w:fill="auto"/>
            <w:vAlign w:val="center"/>
          </w:tcPr>
          <w:p w14:paraId="00402F9F">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对城区内露天餐饮油烟排放的检查</w:t>
            </w:r>
          </w:p>
        </w:tc>
        <w:tc>
          <w:tcPr>
            <w:tcW w:w="1950" w:type="pct"/>
            <w:tcBorders>
              <w:top w:val="single" w:color="auto" w:sz="4" w:space="0"/>
              <w:left w:val="nil"/>
              <w:bottom w:val="single" w:color="auto" w:sz="4" w:space="0"/>
              <w:right w:val="single" w:color="auto" w:sz="4" w:space="0"/>
            </w:tcBorders>
            <w:shd w:val="clear" w:color="auto" w:fill="auto"/>
            <w:vAlign w:val="center"/>
          </w:tcPr>
          <w:p w14:paraId="65BE2A33">
            <w:pPr>
              <w:adjustRightInd/>
              <w:snapToGrid/>
              <w:spacing w:after="0"/>
              <w:rPr>
                <w:rFonts w:hint="eastAsia" w:ascii="宋体" w:hAnsi="宋体" w:eastAsia="宋体" w:cs="Tahoma"/>
                <w:color w:val="000000"/>
                <w:sz w:val="18"/>
                <w:szCs w:val="18"/>
                <w:lang w:eastAsia="zh-CN"/>
              </w:rPr>
            </w:pPr>
            <w:r>
              <w:rPr>
                <w:rFonts w:hint="eastAsia" w:ascii="宋体" w:hAnsi="宋体" w:eastAsia="宋体" w:cs="Tahoma"/>
                <w:color w:val="000000"/>
                <w:sz w:val="18"/>
                <w:szCs w:val="18"/>
              </w:rPr>
              <w:t>《中华人民共和国大气污染防治法》第八十一条</w:t>
            </w:r>
            <w:r>
              <w:rPr>
                <w:rFonts w:hint="eastAsia" w:ascii="宋体" w:hAnsi="宋体" w:eastAsia="宋体" w:cs="Tahoma"/>
                <w:color w:val="000000"/>
                <w:sz w:val="18"/>
                <w:szCs w:val="18"/>
                <w:lang w:eastAsia="zh-CN"/>
              </w:rPr>
              <w:t>：</w:t>
            </w:r>
            <w:r>
              <w:rPr>
                <w:rFonts w:hint="eastAsia" w:ascii="宋体" w:hAnsi="宋体" w:eastAsia="宋体" w:cs="Tahoma"/>
                <w:color w:val="000000"/>
                <w:sz w:val="18"/>
                <w:szCs w:val="18"/>
              </w:rPr>
              <w:t>排放油烟的餐饮服务业经营者应当安装油烟净化设施并保持正常使用，或者采取其他油烟净化措施，使油烟达标排放，并防止对附近居民的正常生活环境造成污染。禁止在居民住宅楼、未配套设立专用烟道的商住综合楼以及商住综合楼内与居住层相邻的商业楼层内新建、改建、扩建产生油烟、异味、废气的餐饮服务项目。任何单位和个人不得在当地人民政府禁止的区域内露天烧烤食品或者为露天烧烤食品提供场地。</w:t>
            </w:r>
          </w:p>
        </w:tc>
        <w:tc>
          <w:tcPr>
            <w:tcW w:w="294" w:type="pct"/>
            <w:tcBorders>
              <w:top w:val="single" w:color="auto" w:sz="4" w:space="0"/>
              <w:left w:val="nil"/>
              <w:bottom w:val="single" w:color="auto" w:sz="4" w:space="0"/>
              <w:right w:val="single" w:color="auto" w:sz="4" w:space="0"/>
            </w:tcBorders>
            <w:shd w:val="clear" w:color="auto" w:fill="auto"/>
            <w:vAlign w:val="center"/>
          </w:tcPr>
          <w:p w14:paraId="373BA30F">
            <w:pPr>
              <w:adjustRightInd/>
              <w:snapToGrid/>
              <w:spacing w:after="0"/>
              <w:jc w:val="center"/>
              <w:rPr>
                <w:rFonts w:hint="default" w:ascii="宋体" w:hAnsi="宋体" w:eastAsia="宋体" w:cs="Tahoma"/>
                <w:color w:val="000000"/>
                <w:lang w:val="en-US" w:eastAsia="zh-CN"/>
              </w:rPr>
            </w:pPr>
            <w:r>
              <w:rPr>
                <w:rFonts w:hint="eastAsia" w:ascii="宋体" w:hAnsi="宋体" w:eastAsia="宋体" w:cs="Tahoma"/>
                <w:color w:val="000000"/>
                <w:sz w:val="18"/>
                <w:szCs w:val="18"/>
                <w:lang w:val="en-US" w:eastAsia="zh-CN"/>
              </w:rPr>
              <w:t>二、三季</w:t>
            </w:r>
          </w:p>
        </w:tc>
        <w:tc>
          <w:tcPr>
            <w:tcW w:w="347" w:type="pct"/>
            <w:tcBorders>
              <w:top w:val="single" w:color="auto" w:sz="4" w:space="0"/>
              <w:left w:val="nil"/>
              <w:bottom w:val="single" w:color="auto" w:sz="4" w:space="0"/>
              <w:right w:val="single" w:color="auto" w:sz="4" w:space="0"/>
            </w:tcBorders>
            <w:shd w:val="clear" w:color="auto" w:fill="auto"/>
            <w:vAlign w:val="center"/>
          </w:tcPr>
          <w:p w14:paraId="65B51B21">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根据实际情况</w:t>
            </w:r>
          </w:p>
        </w:tc>
        <w:tc>
          <w:tcPr>
            <w:tcW w:w="362" w:type="pct"/>
            <w:tcBorders>
              <w:top w:val="single" w:color="auto" w:sz="4" w:space="0"/>
              <w:left w:val="nil"/>
              <w:bottom w:val="single" w:color="auto" w:sz="4" w:space="0"/>
              <w:right w:val="single" w:color="auto" w:sz="4" w:space="0"/>
            </w:tcBorders>
            <w:shd w:val="clear" w:color="auto" w:fill="auto"/>
            <w:vAlign w:val="center"/>
          </w:tcPr>
          <w:p w14:paraId="35CB497C">
            <w:pPr>
              <w:adjustRightInd/>
              <w:snapToGrid/>
              <w:spacing w:after="0"/>
              <w:jc w:val="center"/>
              <w:rPr>
                <w:rFonts w:ascii="宋体" w:hAnsi="宋体" w:eastAsia="宋体" w:cs="Tahoma"/>
                <w:color w:val="000000"/>
              </w:rPr>
            </w:pPr>
            <w:r>
              <w:rPr>
                <w:rFonts w:hint="eastAsia" w:ascii="宋体" w:hAnsi="宋体" w:eastAsia="宋体" w:cs="Tahoma"/>
                <w:color w:val="000000"/>
              </w:rPr>
              <w:t>否</w:t>
            </w:r>
          </w:p>
        </w:tc>
        <w:tc>
          <w:tcPr>
            <w:tcW w:w="324" w:type="pct"/>
            <w:tcBorders>
              <w:top w:val="single" w:color="auto" w:sz="4" w:space="0"/>
              <w:left w:val="nil"/>
              <w:bottom w:val="single" w:color="auto" w:sz="4" w:space="0"/>
              <w:right w:val="single" w:color="auto" w:sz="4" w:space="0"/>
            </w:tcBorders>
            <w:shd w:val="clear" w:color="auto" w:fill="auto"/>
            <w:noWrap/>
            <w:vAlign w:val="center"/>
          </w:tcPr>
          <w:p w14:paraId="79D77F2B">
            <w:pPr>
              <w:adjustRightInd/>
              <w:snapToGrid/>
              <w:spacing w:after="0"/>
              <w:jc w:val="center"/>
              <w:rPr>
                <w:rFonts w:ascii="宋体" w:hAnsi="宋体" w:eastAsia="宋体" w:cs="Tahoma"/>
                <w:color w:val="000000"/>
              </w:rPr>
            </w:pPr>
            <w:r>
              <w:rPr>
                <w:rFonts w:hint="eastAsia" w:ascii="宋体" w:hAnsi="宋体" w:eastAsia="宋体" w:cs="Tahoma"/>
                <w:color w:val="000000"/>
              </w:rPr>
              <w:t>　</w:t>
            </w:r>
          </w:p>
        </w:tc>
      </w:tr>
      <w:tr w14:paraId="163141BA">
        <w:tblPrEx>
          <w:tblCellMar>
            <w:top w:w="0" w:type="dxa"/>
            <w:left w:w="108" w:type="dxa"/>
            <w:bottom w:w="0" w:type="dxa"/>
            <w:right w:w="108" w:type="dxa"/>
          </w:tblCellMar>
        </w:tblPrEx>
        <w:trPr>
          <w:trHeight w:val="2287" w:hRule="atLeast"/>
          <w:jc w:val="center"/>
        </w:trPr>
        <w:tc>
          <w:tcPr>
            <w:tcW w:w="249" w:type="pct"/>
            <w:tcBorders>
              <w:top w:val="nil"/>
              <w:left w:val="single" w:color="auto" w:sz="4" w:space="0"/>
              <w:bottom w:val="single" w:color="auto" w:sz="4" w:space="0"/>
              <w:right w:val="single" w:color="auto" w:sz="4" w:space="0"/>
            </w:tcBorders>
            <w:shd w:val="clear" w:color="auto" w:fill="auto"/>
            <w:noWrap/>
            <w:vAlign w:val="center"/>
          </w:tcPr>
          <w:p w14:paraId="586D7347">
            <w:pPr>
              <w:adjustRightInd/>
              <w:snapToGrid/>
              <w:spacing w:after="0"/>
              <w:jc w:val="center"/>
              <w:rPr>
                <w:rFonts w:hint="default" w:eastAsia="宋体" w:cs="Tahoma"/>
                <w:color w:val="000000"/>
                <w:lang w:val="en-US" w:eastAsia="zh-CN"/>
              </w:rPr>
            </w:pPr>
            <w:r>
              <w:rPr>
                <w:rFonts w:hint="eastAsia" w:eastAsia="宋体" w:cs="Tahoma"/>
                <w:color w:val="000000"/>
                <w:lang w:val="en-US" w:eastAsia="zh-CN"/>
              </w:rPr>
              <w:t>8</w:t>
            </w:r>
          </w:p>
        </w:tc>
        <w:tc>
          <w:tcPr>
            <w:tcW w:w="483" w:type="pct"/>
            <w:tcBorders>
              <w:top w:val="nil"/>
              <w:left w:val="nil"/>
              <w:bottom w:val="single" w:color="auto" w:sz="4" w:space="0"/>
              <w:right w:val="single" w:color="auto" w:sz="4" w:space="0"/>
            </w:tcBorders>
            <w:shd w:val="clear" w:color="auto" w:fill="auto"/>
            <w:vAlign w:val="center"/>
          </w:tcPr>
          <w:p w14:paraId="2B9BF18A">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lang w:val="en-US" w:eastAsia="zh-CN"/>
              </w:rPr>
              <w:t>广灵县</w:t>
            </w:r>
            <w:r>
              <w:rPr>
                <w:rFonts w:hint="eastAsia" w:ascii="宋体" w:hAnsi="宋体" w:eastAsia="宋体" w:cs="Tahoma"/>
                <w:color w:val="000000"/>
                <w:sz w:val="18"/>
                <w:szCs w:val="18"/>
              </w:rPr>
              <w:t>城市管理</w:t>
            </w:r>
            <w:r>
              <w:rPr>
                <w:rFonts w:hint="eastAsia" w:ascii="宋体" w:hAnsi="宋体" w:eastAsia="宋体" w:cs="Tahoma"/>
                <w:color w:val="000000"/>
                <w:sz w:val="18"/>
                <w:szCs w:val="18"/>
                <w:lang w:val="en-US" w:eastAsia="zh-CN"/>
              </w:rPr>
              <w:t>综合行政</w:t>
            </w:r>
            <w:r>
              <w:rPr>
                <w:rFonts w:hint="eastAsia" w:ascii="宋体" w:hAnsi="宋体" w:eastAsia="宋体" w:cs="Tahoma"/>
                <w:color w:val="000000"/>
                <w:sz w:val="18"/>
                <w:szCs w:val="18"/>
              </w:rPr>
              <w:t>执法局、城市管理综合</w:t>
            </w:r>
            <w:r>
              <w:rPr>
                <w:rFonts w:hint="eastAsia" w:ascii="宋体" w:hAnsi="宋体" w:eastAsia="宋体" w:cs="Tahoma"/>
                <w:color w:val="000000"/>
                <w:sz w:val="18"/>
                <w:szCs w:val="18"/>
                <w:lang w:val="en-US" w:eastAsia="zh-CN"/>
              </w:rPr>
              <w:t>行政</w:t>
            </w:r>
            <w:r>
              <w:rPr>
                <w:rFonts w:hint="eastAsia" w:ascii="宋体" w:hAnsi="宋体" w:eastAsia="宋体" w:cs="Tahoma"/>
                <w:color w:val="000000"/>
                <w:sz w:val="18"/>
                <w:szCs w:val="18"/>
              </w:rPr>
              <w:t>执法大队</w:t>
            </w:r>
          </w:p>
        </w:tc>
        <w:tc>
          <w:tcPr>
            <w:tcW w:w="416" w:type="pct"/>
            <w:tcBorders>
              <w:top w:val="nil"/>
              <w:left w:val="nil"/>
              <w:bottom w:val="single" w:color="auto" w:sz="4" w:space="0"/>
              <w:right w:val="single" w:color="auto" w:sz="4" w:space="0"/>
            </w:tcBorders>
            <w:shd w:val="clear" w:color="auto" w:fill="auto"/>
            <w:vAlign w:val="center"/>
          </w:tcPr>
          <w:p w14:paraId="10FBC07A">
            <w:pPr>
              <w:adjustRightInd/>
              <w:snapToGrid/>
              <w:spacing w:after="0"/>
              <w:jc w:val="center"/>
              <w:rPr>
                <w:rFonts w:hint="default" w:ascii="宋体" w:hAnsi="宋体" w:eastAsia="宋体" w:cs="Tahoma"/>
                <w:color w:val="000000"/>
                <w:sz w:val="18"/>
                <w:szCs w:val="18"/>
                <w:lang w:val="en-US" w:eastAsia="zh-CN"/>
              </w:rPr>
            </w:pPr>
            <w:r>
              <w:rPr>
                <w:rFonts w:hint="eastAsia" w:ascii="宋体" w:hAnsi="宋体" w:eastAsia="宋体" w:cs="Tahoma"/>
                <w:color w:val="000000"/>
                <w:sz w:val="18"/>
                <w:szCs w:val="18"/>
                <w:lang w:val="en-US" w:eastAsia="zh-CN"/>
              </w:rPr>
              <w:t>建筑施工企业</w:t>
            </w:r>
          </w:p>
        </w:tc>
        <w:tc>
          <w:tcPr>
            <w:tcW w:w="568" w:type="pct"/>
            <w:tcBorders>
              <w:top w:val="nil"/>
              <w:left w:val="nil"/>
              <w:bottom w:val="single" w:color="auto" w:sz="4" w:space="0"/>
              <w:right w:val="single" w:color="auto" w:sz="4" w:space="0"/>
            </w:tcBorders>
            <w:shd w:val="clear" w:color="auto" w:fill="auto"/>
            <w:vAlign w:val="center"/>
          </w:tcPr>
          <w:p w14:paraId="3BC3874C">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对</w:t>
            </w:r>
            <w:r>
              <w:rPr>
                <w:rFonts w:hint="eastAsia" w:ascii="宋体" w:hAnsi="宋体" w:eastAsia="宋体" w:cs="Tahoma"/>
                <w:color w:val="000000"/>
                <w:sz w:val="18"/>
                <w:szCs w:val="18"/>
                <w:lang w:val="en-US" w:eastAsia="zh-CN"/>
              </w:rPr>
              <w:t>建筑施工工地质量安全</w:t>
            </w:r>
            <w:r>
              <w:rPr>
                <w:rFonts w:hint="eastAsia" w:ascii="宋体" w:hAnsi="宋体" w:eastAsia="宋体" w:cs="Tahoma"/>
                <w:color w:val="000000"/>
                <w:sz w:val="18"/>
                <w:szCs w:val="18"/>
              </w:rPr>
              <w:t>的检查</w:t>
            </w:r>
          </w:p>
        </w:tc>
        <w:tc>
          <w:tcPr>
            <w:tcW w:w="1950" w:type="pct"/>
            <w:tcBorders>
              <w:top w:val="nil"/>
              <w:left w:val="nil"/>
              <w:bottom w:val="single" w:color="auto" w:sz="4" w:space="0"/>
              <w:right w:val="single" w:color="auto" w:sz="4" w:space="0"/>
            </w:tcBorders>
            <w:shd w:val="clear" w:color="auto" w:fill="auto"/>
            <w:vAlign w:val="center"/>
          </w:tcPr>
          <w:p w14:paraId="7638FA87">
            <w:pPr>
              <w:adjustRightInd/>
              <w:snapToGrid/>
              <w:spacing w:after="0"/>
              <w:rPr>
                <w:rFonts w:hint="eastAsia" w:ascii="宋体" w:hAnsi="宋体" w:eastAsia="宋体" w:cs="Tahoma"/>
                <w:color w:val="000000"/>
                <w:sz w:val="18"/>
                <w:szCs w:val="18"/>
                <w:lang w:eastAsia="zh-CN"/>
              </w:rPr>
            </w:pPr>
            <w:r>
              <w:rPr>
                <w:rFonts w:hint="eastAsia" w:ascii="宋体" w:hAnsi="宋体" w:eastAsia="宋体" w:cs="Tahoma"/>
                <w:color w:val="000000"/>
                <w:sz w:val="18"/>
                <w:szCs w:val="18"/>
                <w:lang w:eastAsia="zh-CN"/>
              </w:rPr>
              <w:t>《</w:t>
            </w:r>
            <w:r>
              <w:rPr>
                <w:rFonts w:hint="eastAsia" w:ascii="宋体" w:hAnsi="宋体" w:eastAsia="宋体" w:cs="Tahoma"/>
                <w:color w:val="000000"/>
                <w:sz w:val="18"/>
                <w:szCs w:val="18"/>
                <w:lang w:val="en-US" w:eastAsia="zh-CN"/>
              </w:rPr>
              <w:t>建筑法</w:t>
            </w:r>
            <w:r>
              <w:rPr>
                <w:rFonts w:hint="eastAsia" w:ascii="宋体" w:hAnsi="宋体" w:eastAsia="宋体" w:cs="Tahoma"/>
                <w:color w:val="000000"/>
                <w:sz w:val="18"/>
                <w:szCs w:val="18"/>
                <w:lang w:eastAsia="zh-CN"/>
              </w:rPr>
              <w:t>》第五十六条：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p>
          <w:p w14:paraId="204F7ACF">
            <w:pPr>
              <w:adjustRightInd/>
              <w:snapToGrid/>
              <w:spacing w:after="0"/>
              <w:rPr>
                <w:rFonts w:hint="eastAsia" w:ascii="宋体" w:hAnsi="宋体" w:eastAsia="宋体" w:cs="Tahoma"/>
                <w:color w:val="000000"/>
                <w:sz w:val="18"/>
                <w:szCs w:val="18"/>
                <w:lang w:eastAsia="zh-CN"/>
              </w:rPr>
            </w:pPr>
            <w:r>
              <w:rPr>
                <w:rFonts w:hint="eastAsia" w:ascii="宋体" w:hAnsi="宋体" w:eastAsia="宋体" w:cs="Tahoma"/>
                <w:color w:val="000000"/>
                <w:sz w:val="18"/>
                <w:szCs w:val="18"/>
                <w:lang w:eastAsia="zh-CN"/>
              </w:rPr>
              <w:t>《建设工程质量管理条例》第四条：县级以上人民政府建设行政主管部门和其他有关部门应当加强对建设工程质量的监督管理。</w:t>
            </w:r>
          </w:p>
        </w:tc>
        <w:tc>
          <w:tcPr>
            <w:tcW w:w="294" w:type="pct"/>
            <w:tcBorders>
              <w:top w:val="nil"/>
              <w:left w:val="nil"/>
              <w:bottom w:val="single" w:color="auto" w:sz="4" w:space="0"/>
              <w:right w:val="single" w:color="auto" w:sz="4" w:space="0"/>
            </w:tcBorders>
            <w:shd w:val="clear" w:color="auto" w:fill="auto"/>
            <w:vAlign w:val="center"/>
          </w:tcPr>
          <w:p w14:paraId="43A86EF4">
            <w:pPr>
              <w:adjustRightInd/>
              <w:snapToGrid/>
              <w:spacing w:after="0"/>
              <w:jc w:val="center"/>
              <w:rPr>
                <w:rFonts w:ascii="宋体" w:hAnsi="宋体" w:eastAsia="宋体" w:cs="Tahoma"/>
                <w:color w:val="000000"/>
              </w:rPr>
            </w:pPr>
            <w:r>
              <w:rPr>
                <w:rFonts w:hint="eastAsia" w:ascii="宋体" w:hAnsi="宋体" w:eastAsia="宋体" w:cs="Tahoma"/>
                <w:color w:val="000000"/>
                <w:sz w:val="18"/>
                <w:szCs w:val="18"/>
                <w:lang w:val="en-US" w:eastAsia="zh-CN"/>
              </w:rPr>
              <w:t>二、三季</w:t>
            </w:r>
          </w:p>
        </w:tc>
        <w:tc>
          <w:tcPr>
            <w:tcW w:w="347" w:type="pct"/>
            <w:tcBorders>
              <w:top w:val="nil"/>
              <w:left w:val="nil"/>
              <w:bottom w:val="single" w:color="auto" w:sz="4" w:space="0"/>
              <w:right w:val="single" w:color="auto" w:sz="4" w:space="0"/>
            </w:tcBorders>
            <w:shd w:val="clear" w:color="auto" w:fill="auto"/>
            <w:vAlign w:val="center"/>
          </w:tcPr>
          <w:p w14:paraId="620AC11C">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根据实际情况</w:t>
            </w:r>
          </w:p>
        </w:tc>
        <w:tc>
          <w:tcPr>
            <w:tcW w:w="362" w:type="pct"/>
            <w:tcBorders>
              <w:top w:val="nil"/>
              <w:left w:val="nil"/>
              <w:bottom w:val="single" w:color="auto" w:sz="4" w:space="0"/>
              <w:right w:val="single" w:color="auto" w:sz="4" w:space="0"/>
            </w:tcBorders>
            <w:shd w:val="clear" w:color="auto" w:fill="auto"/>
            <w:vAlign w:val="center"/>
          </w:tcPr>
          <w:p w14:paraId="5B48583E">
            <w:pPr>
              <w:adjustRightInd/>
              <w:snapToGrid/>
              <w:spacing w:after="0"/>
              <w:jc w:val="center"/>
              <w:rPr>
                <w:rFonts w:ascii="宋体" w:hAnsi="宋体" w:eastAsia="宋体" w:cs="Tahoma"/>
                <w:color w:val="000000"/>
              </w:rPr>
            </w:pPr>
            <w:r>
              <w:rPr>
                <w:rFonts w:hint="eastAsia" w:ascii="宋体" w:hAnsi="宋体" w:eastAsia="宋体" w:cs="Tahoma"/>
                <w:color w:val="000000"/>
              </w:rPr>
              <w:t>否</w:t>
            </w:r>
          </w:p>
        </w:tc>
        <w:tc>
          <w:tcPr>
            <w:tcW w:w="324" w:type="pct"/>
            <w:tcBorders>
              <w:top w:val="nil"/>
              <w:left w:val="nil"/>
              <w:bottom w:val="single" w:color="auto" w:sz="4" w:space="0"/>
              <w:right w:val="single" w:color="auto" w:sz="4" w:space="0"/>
            </w:tcBorders>
            <w:shd w:val="clear" w:color="auto" w:fill="auto"/>
            <w:noWrap/>
            <w:vAlign w:val="center"/>
          </w:tcPr>
          <w:p w14:paraId="13C9AA52">
            <w:pPr>
              <w:adjustRightInd/>
              <w:snapToGrid/>
              <w:spacing w:after="0"/>
              <w:jc w:val="center"/>
              <w:rPr>
                <w:rFonts w:ascii="宋体" w:hAnsi="宋体" w:eastAsia="宋体" w:cs="Tahoma"/>
                <w:color w:val="000000"/>
              </w:rPr>
            </w:pPr>
            <w:r>
              <w:rPr>
                <w:rFonts w:hint="eastAsia" w:ascii="宋体" w:hAnsi="宋体" w:eastAsia="宋体" w:cs="Tahoma"/>
                <w:color w:val="000000"/>
              </w:rPr>
              <w:t>　</w:t>
            </w:r>
          </w:p>
        </w:tc>
      </w:tr>
      <w:tr w14:paraId="1EF859AC">
        <w:tblPrEx>
          <w:tblCellMar>
            <w:top w:w="0" w:type="dxa"/>
            <w:left w:w="108" w:type="dxa"/>
            <w:bottom w:w="0" w:type="dxa"/>
            <w:right w:w="108" w:type="dxa"/>
          </w:tblCellMar>
        </w:tblPrEx>
        <w:trPr>
          <w:trHeight w:val="4233" w:hRule="atLeast"/>
          <w:jc w:val="center"/>
        </w:trPr>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E26ACE">
            <w:pPr>
              <w:adjustRightInd/>
              <w:snapToGrid/>
              <w:spacing w:after="0"/>
              <w:jc w:val="center"/>
              <w:rPr>
                <w:rFonts w:hint="default" w:eastAsia="宋体" w:cs="Tahoma"/>
                <w:color w:val="000000"/>
                <w:lang w:val="en-US" w:eastAsia="zh-CN"/>
              </w:rPr>
            </w:pPr>
            <w:r>
              <w:rPr>
                <w:rFonts w:hint="eastAsia" w:eastAsia="宋体" w:cs="Tahoma"/>
                <w:color w:val="000000"/>
                <w:lang w:val="en-US" w:eastAsia="zh-CN"/>
              </w:rPr>
              <w:t>9</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14:paraId="4864B512">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lang w:val="en-US" w:eastAsia="zh-CN"/>
              </w:rPr>
              <w:t>广灵县</w:t>
            </w:r>
            <w:r>
              <w:rPr>
                <w:rFonts w:hint="eastAsia" w:ascii="宋体" w:hAnsi="宋体" w:eastAsia="宋体" w:cs="Tahoma"/>
                <w:color w:val="000000"/>
                <w:sz w:val="18"/>
                <w:szCs w:val="18"/>
              </w:rPr>
              <w:t>城市管理</w:t>
            </w:r>
            <w:r>
              <w:rPr>
                <w:rFonts w:hint="eastAsia" w:ascii="宋体" w:hAnsi="宋体" w:eastAsia="宋体" w:cs="Tahoma"/>
                <w:color w:val="000000"/>
                <w:sz w:val="18"/>
                <w:szCs w:val="18"/>
                <w:lang w:val="en-US" w:eastAsia="zh-CN"/>
              </w:rPr>
              <w:t>综合行政</w:t>
            </w:r>
            <w:r>
              <w:rPr>
                <w:rFonts w:hint="eastAsia" w:ascii="宋体" w:hAnsi="宋体" w:eastAsia="宋体" w:cs="Tahoma"/>
                <w:color w:val="000000"/>
                <w:sz w:val="18"/>
                <w:szCs w:val="18"/>
              </w:rPr>
              <w:t>执法局、城市管理综合</w:t>
            </w:r>
            <w:r>
              <w:rPr>
                <w:rFonts w:hint="eastAsia" w:ascii="宋体" w:hAnsi="宋体" w:eastAsia="宋体" w:cs="Tahoma"/>
                <w:color w:val="000000"/>
                <w:sz w:val="18"/>
                <w:szCs w:val="18"/>
                <w:lang w:val="en-US" w:eastAsia="zh-CN"/>
              </w:rPr>
              <w:t>行政</w:t>
            </w:r>
            <w:r>
              <w:rPr>
                <w:rFonts w:hint="eastAsia" w:ascii="宋体" w:hAnsi="宋体" w:eastAsia="宋体" w:cs="Tahoma"/>
                <w:color w:val="000000"/>
                <w:sz w:val="18"/>
                <w:szCs w:val="18"/>
              </w:rPr>
              <w:t>执法大队</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32129A15">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lang w:val="en-US" w:eastAsia="zh-CN"/>
              </w:rPr>
              <w:t>建筑施工企业</w:t>
            </w:r>
          </w:p>
        </w:tc>
        <w:tc>
          <w:tcPr>
            <w:tcW w:w="568" w:type="pct"/>
            <w:tcBorders>
              <w:top w:val="single" w:color="auto" w:sz="4" w:space="0"/>
              <w:left w:val="single" w:color="auto" w:sz="4" w:space="0"/>
              <w:bottom w:val="single" w:color="auto" w:sz="4" w:space="0"/>
              <w:right w:val="single" w:color="auto" w:sz="4" w:space="0"/>
            </w:tcBorders>
            <w:shd w:val="clear" w:color="auto" w:fill="auto"/>
            <w:vAlign w:val="center"/>
          </w:tcPr>
          <w:p w14:paraId="1C0774A3">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对</w:t>
            </w:r>
            <w:r>
              <w:rPr>
                <w:rFonts w:hint="eastAsia" w:ascii="宋体" w:hAnsi="宋体" w:eastAsia="宋体" w:cs="Tahoma"/>
                <w:color w:val="000000"/>
                <w:sz w:val="18"/>
                <w:szCs w:val="18"/>
                <w:lang w:val="en-US" w:eastAsia="zh-CN"/>
              </w:rPr>
              <w:t>建筑施工工地安全生产</w:t>
            </w:r>
            <w:r>
              <w:rPr>
                <w:rFonts w:hint="eastAsia" w:ascii="宋体" w:hAnsi="宋体" w:eastAsia="宋体" w:cs="Tahoma"/>
                <w:color w:val="000000"/>
                <w:sz w:val="18"/>
                <w:szCs w:val="18"/>
              </w:rPr>
              <w:t>的检查</w:t>
            </w:r>
          </w:p>
        </w:tc>
        <w:tc>
          <w:tcPr>
            <w:tcW w:w="1950" w:type="pct"/>
            <w:tcBorders>
              <w:top w:val="single" w:color="auto" w:sz="4" w:space="0"/>
              <w:left w:val="single" w:color="auto" w:sz="4" w:space="0"/>
              <w:bottom w:val="single" w:color="auto" w:sz="4" w:space="0"/>
              <w:right w:val="single" w:color="auto" w:sz="4" w:space="0"/>
            </w:tcBorders>
            <w:shd w:val="clear" w:color="auto" w:fill="auto"/>
            <w:vAlign w:val="center"/>
          </w:tcPr>
          <w:p w14:paraId="42323072">
            <w:pPr>
              <w:adjustRightInd/>
              <w:snapToGrid/>
              <w:spacing w:after="0"/>
              <w:rPr>
                <w:rFonts w:hint="eastAsia" w:ascii="宋体" w:hAnsi="宋体" w:eastAsia="宋体" w:cs="Tahoma"/>
                <w:color w:val="000000"/>
                <w:sz w:val="18"/>
                <w:szCs w:val="18"/>
                <w:lang w:eastAsia="zh-CN"/>
              </w:rPr>
            </w:pPr>
            <w:r>
              <w:rPr>
                <w:rFonts w:hint="eastAsia" w:ascii="宋体" w:hAnsi="宋体" w:eastAsia="宋体" w:cs="Tahoma"/>
                <w:color w:val="000000"/>
                <w:sz w:val="18"/>
                <w:szCs w:val="18"/>
                <w:lang w:eastAsia="zh-CN"/>
              </w:rPr>
              <w:t>《</w:t>
            </w:r>
            <w:r>
              <w:rPr>
                <w:rFonts w:hint="eastAsia" w:ascii="宋体" w:hAnsi="宋体" w:eastAsia="宋体" w:cs="Tahoma"/>
                <w:color w:val="000000"/>
                <w:sz w:val="18"/>
                <w:szCs w:val="18"/>
                <w:lang w:val="en-US" w:eastAsia="zh-CN"/>
              </w:rPr>
              <w:t>建筑法</w:t>
            </w:r>
            <w:r>
              <w:rPr>
                <w:rFonts w:hint="eastAsia" w:ascii="宋体" w:hAnsi="宋体" w:eastAsia="宋体" w:cs="Tahoma"/>
                <w:color w:val="000000"/>
                <w:sz w:val="18"/>
                <w:szCs w:val="18"/>
                <w:lang w:eastAsia="zh-CN"/>
              </w:rPr>
              <w:t>》第三十六条：建筑工程安全生产管理必须坚持安全第一、预防为主的方针，建立健全安全生产的责任制度和群防群治制度。</w:t>
            </w:r>
          </w:p>
          <w:p w14:paraId="310F792E">
            <w:pPr>
              <w:adjustRightInd/>
              <w:snapToGrid/>
              <w:spacing w:after="0"/>
              <w:rPr>
                <w:rFonts w:hint="eastAsia" w:ascii="宋体" w:hAnsi="宋体" w:eastAsia="宋体" w:cs="Tahoma"/>
                <w:color w:val="000000"/>
                <w:sz w:val="18"/>
                <w:szCs w:val="18"/>
                <w:lang w:eastAsia="zh-CN"/>
              </w:rPr>
            </w:pPr>
            <w:r>
              <w:rPr>
                <w:rFonts w:hint="eastAsia" w:ascii="宋体" w:hAnsi="宋体" w:eastAsia="宋体" w:cs="Tahoma"/>
                <w:color w:val="000000"/>
                <w:sz w:val="18"/>
                <w:szCs w:val="18"/>
                <w:lang w:eastAsia="zh-CN"/>
              </w:rPr>
              <w:t>《</w:t>
            </w:r>
            <w:r>
              <w:rPr>
                <w:rFonts w:hint="eastAsia" w:ascii="宋体" w:hAnsi="宋体" w:eastAsia="宋体" w:cs="Tahoma"/>
                <w:color w:val="000000"/>
                <w:sz w:val="18"/>
                <w:szCs w:val="18"/>
                <w:lang w:val="en-US" w:eastAsia="zh-CN"/>
              </w:rPr>
              <w:t>安全生产法</w:t>
            </w:r>
            <w:r>
              <w:rPr>
                <w:rFonts w:hint="eastAsia" w:ascii="宋体" w:hAnsi="宋体" w:eastAsia="宋体" w:cs="Tahoma"/>
                <w:color w:val="000000"/>
                <w:sz w:val="18"/>
                <w:szCs w:val="18"/>
                <w:lang w:eastAsia="zh-CN"/>
              </w:rPr>
              <w:t>》第十条</w:t>
            </w:r>
            <w:r>
              <w:rPr>
                <w:rFonts w:hint="eastAsia" w:ascii="宋体" w:hAnsi="宋体" w:eastAsia="宋体" w:cs="Tahoma"/>
                <w:color w:val="000000"/>
                <w:sz w:val="18"/>
                <w:szCs w:val="18"/>
                <w:lang w:val="en-US" w:eastAsia="zh-CN"/>
              </w:rPr>
              <w:t>第二款：</w:t>
            </w:r>
            <w:r>
              <w:rPr>
                <w:rFonts w:hint="eastAsia" w:ascii="宋体" w:hAnsi="宋体" w:eastAsia="宋体" w:cs="Tahoma"/>
                <w:color w:val="000000"/>
                <w:sz w:val="18"/>
                <w:szCs w:val="18"/>
                <w:lang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p>
          <w:p w14:paraId="0D55DC7A">
            <w:pPr>
              <w:adjustRightInd/>
              <w:snapToGrid/>
              <w:spacing w:after="0"/>
              <w:rPr>
                <w:rFonts w:hint="eastAsia" w:ascii="宋体" w:hAnsi="宋体" w:eastAsia="宋体" w:cs="Tahoma"/>
                <w:color w:val="000000"/>
                <w:sz w:val="18"/>
                <w:szCs w:val="18"/>
                <w:lang w:eastAsia="zh-CN"/>
              </w:rPr>
            </w:pPr>
            <w:r>
              <w:rPr>
                <w:rFonts w:hint="eastAsia" w:ascii="宋体" w:hAnsi="宋体" w:eastAsia="宋体" w:cs="Tahoma"/>
                <w:color w:val="000000"/>
                <w:sz w:val="18"/>
                <w:szCs w:val="18"/>
                <w:lang w:eastAsia="zh-CN"/>
              </w:rPr>
              <w:t>《建设工程安全生产管理条例》第四条　建设单位、勘察单位、设计单位、施工单位、工程监理单位及其他与建设工程安全生产有关的单位，必须遵守安全生产法律、法规的规定，保证建设工程安全生产，依法承担建设工程安全生产责任。</w:t>
            </w:r>
          </w:p>
          <w:p w14:paraId="0E0AF0A1">
            <w:pPr>
              <w:adjustRightInd/>
              <w:snapToGrid/>
              <w:spacing w:after="0"/>
              <w:rPr>
                <w:rFonts w:hint="eastAsia" w:ascii="宋体" w:hAnsi="宋体" w:eastAsia="宋体" w:cs="Tahoma"/>
                <w:color w:val="000000"/>
                <w:sz w:val="18"/>
                <w:szCs w:val="18"/>
                <w:lang w:eastAsia="zh-CN"/>
              </w:rPr>
            </w:pPr>
            <w:r>
              <w:rPr>
                <w:rFonts w:hint="eastAsia" w:ascii="宋体" w:hAnsi="宋体" w:eastAsia="宋体" w:cs="Tahoma"/>
                <w:color w:val="000000"/>
                <w:sz w:val="18"/>
                <w:szCs w:val="18"/>
                <w:lang w:eastAsia="zh-CN"/>
              </w:rPr>
              <w:t>《山西省建筑工程质量和建筑安全生产管理条例》第五条：县级以上人民政府住房和城乡建设行政主管部门负责本行政区域内建筑工程质量和建筑安全生产的监督管理。具体监督管理工作可以依法委托其所属的建筑工程质量、安全、稽查、施工图审查、工程担保、标准定额、城建档案等监督管理机构负责实施。</w:t>
            </w:r>
          </w:p>
        </w:tc>
        <w:tc>
          <w:tcPr>
            <w:tcW w:w="294" w:type="pct"/>
            <w:tcBorders>
              <w:top w:val="single" w:color="auto" w:sz="4" w:space="0"/>
              <w:left w:val="single" w:color="auto" w:sz="4" w:space="0"/>
              <w:bottom w:val="single" w:color="auto" w:sz="4" w:space="0"/>
              <w:right w:val="single" w:color="auto" w:sz="4" w:space="0"/>
            </w:tcBorders>
            <w:shd w:val="clear" w:color="auto" w:fill="auto"/>
            <w:vAlign w:val="center"/>
          </w:tcPr>
          <w:p w14:paraId="3FB06B94">
            <w:pPr>
              <w:adjustRightInd/>
              <w:snapToGrid/>
              <w:spacing w:after="0"/>
              <w:jc w:val="center"/>
              <w:rPr>
                <w:rFonts w:hint="default" w:ascii="宋体" w:hAnsi="宋体" w:eastAsia="宋体" w:cs="Tahoma"/>
                <w:color w:val="000000"/>
                <w:lang w:val="en-US" w:eastAsia="zh-CN"/>
              </w:rPr>
            </w:pPr>
            <w:r>
              <w:rPr>
                <w:rFonts w:hint="eastAsia" w:ascii="宋体" w:hAnsi="宋体" w:eastAsia="宋体" w:cs="Tahoma"/>
                <w:color w:val="000000"/>
                <w:sz w:val="18"/>
                <w:szCs w:val="18"/>
                <w:lang w:val="en-US" w:eastAsia="zh-CN"/>
              </w:rPr>
              <w:t>二、三季</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14:paraId="1D25395D">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根据实际情况</w:t>
            </w:r>
          </w:p>
        </w:tc>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5B043AF5">
            <w:pPr>
              <w:adjustRightInd/>
              <w:snapToGrid/>
              <w:spacing w:after="0"/>
              <w:jc w:val="center"/>
              <w:rPr>
                <w:rFonts w:ascii="宋体" w:hAnsi="宋体" w:eastAsia="宋体" w:cs="Tahoma"/>
                <w:color w:val="000000"/>
              </w:rPr>
            </w:pPr>
            <w:r>
              <w:rPr>
                <w:rFonts w:hint="eastAsia" w:ascii="宋体" w:hAnsi="宋体" w:eastAsia="宋体" w:cs="Tahoma"/>
                <w:color w:val="000000"/>
              </w:rPr>
              <w:t>否</w:t>
            </w:r>
          </w:p>
        </w:tc>
        <w:tc>
          <w:tcPr>
            <w:tcW w:w="3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827A78">
            <w:pPr>
              <w:adjustRightInd/>
              <w:snapToGrid/>
              <w:spacing w:after="0"/>
              <w:jc w:val="center"/>
              <w:rPr>
                <w:rFonts w:ascii="宋体" w:hAnsi="宋体" w:eastAsia="宋体" w:cs="Tahoma"/>
                <w:color w:val="000000"/>
              </w:rPr>
            </w:pPr>
            <w:r>
              <w:rPr>
                <w:rFonts w:hint="eastAsia" w:ascii="宋体" w:hAnsi="宋体" w:eastAsia="宋体" w:cs="Tahoma"/>
                <w:color w:val="000000"/>
              </w:rPr>
              <w:t>　</w:t>
            </w:r>
          </w:p>
        </w:tc>
      </w:tr>
      <w:tr w14:paraId="7DA3DC9F">
        <w:tblPrEx>
          <w:tblCellMar>
            <w:top w:w="0" w:type="dxa"/>
            <w:left w:w="108" w:type="dxa"/>
            <w:bottom w:w="0" w:type="dxa"/>
            <w:right w:w="108" w:type="dxa"/>
          </w:tblCellMar>
        </w:tblPrEx>
        <w:trPr>
          <w:trHeight w:val="2934" w:hRule="atLeast"/>
          <w:jc w:val="center"/>
        </w:trPr>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8155A4">
            <w:pPr>
              <w:adjustRightInd/>
              <w:snapToGrid/>
              <w:spacing w:after="0"/>
              <w:jc w:val="center"/>
              <w:rPr>
                <w:rFonts w:hint="default" w:eastAsia="宋体" w:cs="Tahoma"/>
                <w:color w:val="000000"/>
                <w:lang w:val="en-US" w:eastAsia="zh-CN"/>
              </w:rPr>
            </w:pPr>
            <w:r>
              <w:rPr>
                <w:rFonts w:hint="eastAsia" w:eastAsia="宋体" w:cs="Tahoma"/>
                <w:color w:val="000000"/>
                <w:lang w:val="en-US" w:eastAsia="zh-CN"/>
              </w:rPr>
              <w:t>10</w:t>
            </w:r>
          </w:p>
        </w:tc>
        <w:tc>
          <w:tcPr>
            <w:tcW w:w="483" w:type="pct"/>
            <w:tcBorders>
              <w:top w:val="single" w:color="auto" w:sz="4" w:space="0"/>
              <w:left w:val="nil"/>
              <w:bottom w:val="single" w:color="auto" w:sz="4" w:space="0"/>
              <w:right w:val="single" w:color="auto" w:sz="4" w:space="0"/>
            </w:tcBorders>
            <w:shd w:val="clear" w:color="auto" w:fill="auto"/>
            <w:vAlign w:val="center"/>
          </w:tcPr>
          <w:p w14:paraId="6AFAF5D6">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lang w:val="en-US" w:eastAsia="zh-CN"/>
              </w:rPr>
              <w:t>广灵县</w:t>
            </w:r>
            <w:r>
              <w:rPr>
                <w:rFonts w:hint="eastAsia" w:ascii="宋体" w:hAnsi="宋体" w:eastAsia="宋体" w:cs="Tahoma"/>
                <w:color w:val="000000"/>
                <w:sz w:val="18"/>
                <w:szCs w:val="18"/>
              </w:rPr>
              <w:t>城市管理</w:t>
            </w:r>
            <w:r>
              <w:rPr>
                <w:rFonts w:hint="eastAsia" w:ascii="宋体" w:hAnsi="宋体" w:eastAsia="宋体" w:cs="Tahoma"/>
                <w:color w:val="000000"/>
                <w:sz w:val="18"/>
                <w:szCs w:val="18"/>
                <w:lang w:val="en-US" w:eastAsia="zh-CN"/>
              </w:rPr>
              <w:t>综合行政</w:t>
            </w:r>
            <w:r>
              <w:rPr>
                <w:rFonts w:hint="eastAsia" w:ascii="宋体" w:hAnsi="宋体" w:eastAsia="宋体" w:cs="Tahoma"/>
                <w:color w:val="000000"/>
                <w:sz w:val="18"/>
                <w:szCs w:val="18"/>
              </w:rPr>
              <w:t>执法局、城市管理综合</w:t>
            </w:r>
            <w:r>
              <w:rPr>
                <w:rFonts w:hint="eastAsia" w:ascii="宋体" w:hAnsi="宋体" w:eastAsia="宋体" w:cs="Tahoma"/>
                <w:color w:val="000000"/>
                <w:sz w:val="18"/>
                <w:szCs w:val="18"/>
                <w:lang w:val="en-US" w:eastAsia="zh-CN"/>
              </w:rPr>
              <w:t>行政</w:t>
            </w:r>
            <w:r>
              <w:rPr>
                <w:rFonts w:hint="eastAsia" w:ascii="宋体" w:hAnsi="宋体" w:eastAsia="宋体" w:cs="Tahoma"/>
                <w:color w:val="000000"/>
                <w:sz w:val="18"/>
                <w:szCs w:val="18"/>
              </w:rPr>
              <w:t>执法大队</w:t>
            </w:r>
          </w:p>
        </w:tc>
        <w:tc>
          <w:tcPr>
            <w:tcW w:w="416" w:type="pct"/>
            <w:tcBorders>
              <w:top w:val="single" w:color="auto" w:sz="4" w:space="0"/>
              <w:left w:val="nil"/>
              <w:bottom w:val="single" w:color="auto" w:sz="4" w:space="0"/>
              <w:right w:val="single" w:color="auto" w:sz="4" w:space="0"/>
            </w:tcBorders>
            <w:shd w:val="clear" w:color="auto" w:fill="auto"/>
            <w:vAlign w:val="center"/>
          </w:tcPr>
          <w:p w14:paraId="145D083F">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lang w:val="en-US" w:eastAsia="zh-CN"/>
              </w:rPr>
              <w:t>建筑施工企业</w:t>
            </w:r>
          </w:p>
        </w:tc>
        <w:tc>
          <w:tcPr>
            <w:tcW w:w="568" w:type="pct"/>
            <w:tcBorders>
              <w:top w:val="single" w:color="auto" w:sz="4" w:space="0"/>
              <w:left w:val="nil"/>
              <w:bottom w:val="single" w:color="auto" w:sz="4" w:space="0"/>
              <w:right w:val="single" w:color="auto" w:sz="4" w:space="0"/>
            </w:tcBorders>
            <w:shd w:val="clear" w:color="auto" w:fill="auto"/>
            <w:vAlign w:val="center"/>
          </w:tcPr>
          <w:p w14:paraId="44A2C748">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对</w:t>
            </w:r>
            <w:r>
              <w:rPr>
                <w:rFonts w:hint="eastAsia" w:ascii="宋体" w:hAnsi="宋体" w:eastAsia="宋体" w:cs="Tahoma"/>
                <w:color w:val="000000"/>
                <w:sz w:val="18"/>
                <w:szCs w:val="18"/>
                <w:lang w:val="en-US" w:eastAsia="zh-CN"/>
              </w:rPr>
              <w:t>建设工程消防设计验收</w:t>
            </w:r>
            <w:r>
              <w:rPr>
                <w:rFonts w:hint="eastAsia" w:ascii="宋体" w:hAnsi="宋体" w:eastAsia="宋体" w:cs="Tahoma"/>
                <w:color w:val="000000"/>
                <w:sz w:val="18"/>
                <w:szCs w:val="18"/>
              </w:rPr>
              <w:t>的检查</w:t>
            </w:r>
          </w:p>
        </w:tc>
        <w:tc>
          <w:tcPr>
            <w:tcW w:w="1950" w:type="pct"/>
            <w:tcBorders>
              <w:top w:val="single" w:color="auto" w:sz="4" w:space="0"/>
              <w:left w:val="nil"/>
              <w:bottom w:val="single" w:color="auto" w:sz="4" w:space="0"/>
              <w:right w:val="single" w:color="auto" w:sz="4" w:space="0"/>
            </w:tcBorders>
            <w:shd w:val="clear" w:color="auto" w:fill="auto"/>
            <w:vAlign w:val="center"/>
          </w:tcPr>
          <w:p w14:paraId="48A3A4AA">
            <w:pPr>
              <w:adjustRightInd/>
              <w:snapToGrid/>
              <w:spacing w:after="0"/>
              <w:rPr>
                <w:rFonts w:hint="eastAsia" w:ascii="宋体" w:hAnsi="宋体" w:eastAsia="宋体" w:cs="Tahoma"/>
                <w:color w:val="000000"/>
                <w:sz w:val="18"/>
                <w:szCs w:val="18"/>
                <w:lang w:eastAsia="zh-CN"/>
              </w:rPr>
            </w:pPr>
            <w:r>
              <w:rPr>
                <w:rFonts w:hint="eastAsia" w:ascii="宋体" w:hAnsi="宋体" w:eastAsia="宋体" w:cs="Tahoma"/>
                <w:color w:val="000000"/>
                <w:sz w:val="18"/>
                <w:szCs w:val="18"/>
                <w:lang w:eastAsia="zh-CN"/>
              </w:rPr>
              <w:t>《</w:t>
            </w:r>
            <w:r>
              <w:rPr>
                <w:rFonts w:hint="eastAsia" w:ascii="宋体" w:hAnsi="宋体" w:eastAsia="宋体" w:cs="Tahoma"/>
                <w:color w:val="000000"/>
                <w:sz w:val="18"/>
                <w:szCs w:val="18"/>
                <w:lang w:val="en-US" w:eastAsia="zh-CN"/>
              </w:rPr>
              <w:t>消防法</w:t>
            </w:r>
            <w:r>
              <w:rPr>
                <w:rFonts w:hint="eastAsia" w:ascii="宋体" w:hAnsi="宋体" w:eastAsia="宋体" w:cs="Tahoma"/>
                <w:color w:val="000000"/>
                <w:sz w:val="18"/>
                <w:szCs w:val="18"/>
                <w:lang w:eastAsia="zh-CN"/>
              </w:rPr>
              <w:t>》第五十六条：住房和城乡建设主管部门、消防救援机构及其工作人员应当按照法定的职权和程序进行消防设计审查、消防验收、备案抽查和消防安全检查，做到公正、严格、文明、高效。住房和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p>
        </w:tc>
        <w:tc>
          <w:tcPr>
            <w:tcW w:w="294" w:type="pct"/>
            <w:tcBorders>
              <w:top w:val="single" w:color="auto" w:sz="4" w:space="0"/>
              <w:left w:val="nil"/>
              <w:bottom w:val="single" w:color="auto" w:sz="4" w:space="0"/>
              <w:right w:val="single" w:color="auto" w:sz="4" w:space="0"/>
            </w:tcBorders>
            <w:shd w:val="clear" w:color="auto" w:fill="auto"/>
            <w:vAlign w:val="center"/>
          </w:tcPr>
          <w:p w14:paraId="66BDDFC2">
            <w:pPr>
              <w:adjustRightInd/>
              <w:snapToGrid/>
              <w:spacing w:after="0"/>
              <w:jc w:val="center"/>
              <w:rPr>
                <w:rFonts w:ascii="宋体" w:hAnsi="宋体" w:eastAsia="宋体" w:cs="Tahoma"/>
                <w:color w:val="000000"/>
              </w:rPr>
            </w:pPr>
            <w:r>
              <w:rPr>
                <w:rFonts w:hint="eastAsia" w:ascii="宋体" w:hAnsi="宋体" w:eastAsia="宋体" w:cs="Tahoma"/>
                <w:color w:val="000000"/>
                <w:sz w:val="18"/>
                <w:szCs w:val="18"/>
                <w:lang w:val="en-US" w:eastAsia="zh-CN"/>
              </w:rPr>
              <w:t>二、三季</w:t>
            </w:r>
          </w:p>
        </w:tc>
        <w:tc>
          <w:tcPr>
            <w:tcW w:w="347" w:type="pct"/>
            <w:tcBorders>
              <w:top w:val="single" w:color="auto" w:sz="4" w:space="0"/>
              <w:left w:val="nil"/>
              <w:bottom w:val="single" w:color="auto" w:sz="4" w:space="0"/>
              <w:right w:val="single" w:color="auto" w:sz="4" w:space="0"/>
            </w:tcBorders>
            <w:shd w:val="clear" w:color="auto" w:fill="auto"/>
            <w:vAlign w:val="center"/>
          </w:tcPr>
          <w:p w14:paraId="1F866A1F">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根据实际情况</w:t>
            </w:r>
          </w:p>
        </w:tc>
        <w:tc>
          <w:tcPr>
            <w:tcW w:w="362" w:type="pct"/>
            <w:tcBorders>
              <w:top w:val="single" w:color="auto" w:sz="4" w:space="0"/>
              <w:left w:val="nil"/>
              <w:bottom w:val="single" w:color="auto" w:sz="4" w:space="0"/>
              <w:right w:val="single" w:color="auto" w:sz="4" w:space="0"/>
            </w:tcBorders>
            <w:shd w:val="clear" w:color="auto" w:fill="auto"/>
            <w:vAlign w:val="center"/>
          </w:tcPr>
          <w:p w14:paraId="2586413D">
            <w:pPr>
              <w:adjustRightInd/>
              <w:snapToGrid/>
              <w:spacing w:after="0"/>
              <w:jc w:val="center"/>
              <w:rPr>
                <w:rFonts w:ascii="宋体" w:hAnsi="宋体" w:eastAsia="宋体" w:cs="Tahoma"/>
                <w:color w:val="000000"/>
              </w:rPr>
            </w:pPr>
            <w:r>
              <w:rPr>
                <w:rFonts w:hint="eastAsia" w:ascii="宋体" w:hAnsi="宋体" w:eastAsia="宋体" w:cs="Tahoma"/>
                <w:color w:val="000000"/>
              </w:rPr>
              <w:t>否</w:t>
            </w:r>
          </w:p>
        </w:tc>
        <w:tc>
          <w:tcPr>
            <w:tcW w:w="324" w:type="pct"/>
            <w:tcBorders>
              <w:top w:val="single" w:color="auto" w:sz="4" w:space="0"/>
              <w:left w:val="nil"/>
              <w:bottom w:val="single" w:color="auto" w:sz="4" w:space="0"/>
              <w:right w:val="single" w:color="auto" w:sz="4" w:space="0"/>
            </w:tcBorders>
            <w:shd w:val="clear" w:color="auto" w:fill="auto"/>
            <w:noWrap/>
            <w:vAlign w:val="center"/>
          </w:tcPr>
          <w:p w14:paraId="174B5C87">
            <w:pPr>
              <w:adjustRightInd/>
              <w:snapToGrid/>
              <w:spacing w:after="0"/>
              <w:jc w:val="center"/>
              <w:rPr>
                <w:rFonts w:ascii="宋体" w:hAnsi="宋体" w:eastAsia="宋体" w:cs="Tahoma"/>
                <w:color w:val="000000"/>
              </w:rPr>
            </w:pPr>
            <w:r>
              <w:rPr>
                <w:rFonts w:hint="eastAsia" w:ascii="宋体" w:hAnsi="宋体" w:eastAsia="宋体" w:cs="Tahoma"/>
                <w:color w:val="000000"/>
              </w:rPr>
              <w:t>　</w:t>
            </w:r>
          </w:p>
        </w:tc>
      </w:tr>
      <w:tr w14:paraId="4796C9F0">
        <w:tblPrEx>
          <w:tblCellMar>
            <w:top w:w="0" w:type="dxa"/>
            <w:left w:w="108" w:type="dxa"/>
            <w:bottom w:w="0" w:type="dxa"/>
            <w:right w:w="108" w:type="dxa"/>
          </w:tblCellMar>
        </w:tblPrEx>
        <w:trPr>
          <w:trHeight w:val="2524" w:hRule="atLeast"/>
          <w:jc w:val="center"/>
        </w:trPr>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12575F">
            <w:pPr>
              <w:adjustRightInd/>
              <w:snapToGrid/>
              <w:spacing w:after="0"/>
              <w:jc w:val="center"/>
              <w:rPr>
                <w:rFonts w:hint="default" w:eastAsia="宋体" w:cs="Tahoma"/>
                <w:color w:val="000000"/>
                <w:lang w:val="en-US" w:eastAsia="zh-CN"/>
              </w:rPr>
            </w:pPr>
            <w:r>
              <w:rPr>
                <w:rFonts w:hint="eastAsia" w:eastAsia="宋体" w:cs="Tahoma"/>
                <w:color w:val="000000"/>
                <w:lang w:val="en-US" w:eastAsia="zh-CN"/>
              </w:rPr>
              <w:t>11</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14:paraId="427646CC">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lang w:val="en-US" w:eastAsia="zh-CN"/>
              </w:rPr>
              <w:t>广灵县</w:t>
            </w:r>
            <w:r>
              <w:rPr>
                <w:rFonts w:hint="eastAsia" w:ascii="宋体" w:hAnsi="宋体" w:eastAsia="宋体" w:cs="Tahoma"/>
                <w:color w:val="000000"/>
                <w:sz w:val="18"/>
                <w:szCs w:val="18"/>
              </w:rPr>
              <w:t>城市管理</w:t>
            </w:r>
            <w:r>
              <w:rPr>
                <w:rFonts w:hint="eastAsia" w:ascii="宋体" w:hAnsi="宋体" w:eastAsia="宋体" w:cs="Tahoma"/>
                <w:color w:val="000000"/>
                <w:sz w:val="18"/>
                <w:szCs w:val="18"/>
                <w:lang w:val="en-US" w:eastAsia="zh-CN"/>
              </w:rPr>
              <w:t>综合行政</w:t>
            </w:r>
            <w:r>
              <w:rPr>
                <w:rFonts w:hint="eastAsia" w:ascii="宋体" w:hAnsi="宋体" w:eastAsia="宋体" w:cs="Tahoma"/>
                <w:color w:val="000000"/>
                <w:sz w:val="18"/>
                <w:szCs w:val="18"/>
              </w:rPr>
              <w:t>执法局、城市管理综合</w:t>
            </w:r>
            <w:r>
              <w:rPr>
                <w:rFonts w:hint="eastAsia" w:ascii="宋体" w:hAnsi="宋体" w:eastAsia="宋体" w:cs="Tahoma"/>
                <w:color w:val="000000"/>
                <w:sz w:val="18"/>
                <w:szCs w:val="18"/>
                <w:lang w:val="en-US" w:eastAsia="zh-CN"/>
              </w:rPr>
              <w:t>行政</w:t>
            </w:r>
            <w:r>
              <w:rPr>
                <w:rFonts w:hint="eastAsia" w:ascii="宋体" w:hAnsi="宋体" w:eastAsia="宋体" w:cs="Tahoma"/>
                <w:color w:val="000000"/>
                <w:sz w:val="18"/>
                <w:szCs w:val="18"/>
              </w:rPr>
              <w:t>执法大队</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6D2C373E">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lang w:val="en-US" w:eastAsia="zh-CN"/>
              </w:rPr>
              <w:t>建筑施工企业</w:t>
            </w:r>
          </w:p>
        </w:tc>
        <w:tc>
          <w:tcPr>
            <w:tcW w:w="568" w:type="pct"/>
            <w:tcBorders>
              <w:top w:val="single" w:color="auto" w:sz="4" w:space="0"/>
              <w:left w:val="single" w:color="auto" w:sz="4" w:space="0"/>
              <w:bottom w:val="single" w:color="auto" w:sz="4" w:space="0"/>
              <w:right w:val="single" w:color="auto" w:sz="4" w:space="0"/>
            </w:tcBorders>
            <w:shd w:val="clear" w:color="auto" w:fill="auto"/>
            <w:vAlign w:val="center"/>
          </w:tcPr>
          <w:p w14:paraId="152D2763">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对</w:t>
            </w:r>
            <w:r>
              <w:rPr>
                <w:rFonts w:hint="eastAsia" w:ascii="宋体" w:hAnsi="宋体" w:eastAsia="宋体" w:cs="Tahoma"/>
                <w:color w:val="000000"/>
                <w:sz w:val="18"/>
                <w:szCs w:val="18"/>
                <w:lang w:val="en-US" w:eastAsia="zh-CN"/>
              </w:rPr>
              <w:t>建设工程民用建筑节能</w:t>
            </w:r>
            <w:r>
              <w:rPr>
                <w:rFonts w:hint="eastAsia" w:ascii="宋体" w:hAnsi="宋体" w:eastAsia="宋体" w:cs="Tahoma"/>
                <w:color w:val="000000"/>
                <w:sz w:val="18"/>
                <w:szCs w:val="18"/>
              </w:rPr>
              <w:t>的检查</w:t>
            </w:r>
          </w:p>
        </w:tc>
        <w:tc>
          <w:tcPr>
            <w:tcW w:w="1950" w:type="pct"/>
            <w:tcBorders>
              <w:top w:val="single" w:color="auto" w:sz="4" w:space="0"/>
              <w:left w:val="single" w:color="auto" w:sz="4" w:space="0"/>
              <w:bottom w:val="single" w:color="auto" w:sz="4" w:space="0"/>
              <w:right w:val="single" w:color="auto" w:sz="4" w:space="0"/>
            </w:tcBorders>
            <w:shd w:val="clear" w:color="auto" w:fill="auto"/>
            <w:vAlign w:val="center"/>
          </w:tcPr>
          <w:p w14:paraId="500F9AC8">
            <w:pPr>
              <w:adjustRightInd/>
              <w:snapToGrid/>
              <w:spacing w:after="0"/>
              <w:rPr>
                <w:rFonts w:hint="eastAsia" w:ascii="宋体" w:hAnsi="宋体" w:eastAsia="宋体" w:cs="Tahoma"/>
                <w:color w:val="000000"/>
                <w:sz w:val="18"/>
                <w:szCs w:val="18"/>
              </w:rPr>
            </w:pPr>
            <w:r>
              <w:rPr>
                <w:rFonts w:hint="eastAsia" w:ascii="宋体" w:hAnsi="宋体" w:eastAsia="宋体" w:cs="Tahoma"/>
                <w:color w:val="000000"/>
                <w:sz w:val="18"/>
                <w:szCs w:val="18"/>
                <w:lang w:eastAsia="zh-CN"/>
              </w:rPr>
              <w:t>《民用建筑节能条例》</w:t>
            </w:r>
            <w:r>
              <w:rPr>
                <w:rFonts w:hint="eastAsia" w:ascii="宋体" w:hAnsi="宋体" w:eastAsia="宋体" w:cs="Tahoma"/>
                <w:color w:val="000000"/>
                <w:sz w:val="18"/>
                <w:szCs w:val="18"/>
              </w:rPr>
              <w:t>第五条</w:t>
            </w:r>
            <w:r>
              <w:rPr>
                <w:rFonts w:hint="eastAsia" w:ascii="宋体" w:hAnsi="宋体" w:eastAsia="宋体" w:cs="Tahoma"/>
                <w:color w:val="000000"/>
                <w:sz w:val="18"/>
                <w:szCs w:val="18"/>
                <w:lang w:eastAsia="zh-CN"/>
              </w:rPr>
              <w:t>：</w:t>
            </w:r>
            <w:r>
              <w:rPr>
                <w:rFonts w:hint="eastAsia" w:ascii="宋体" w:hAnsi="宋体" w:eastAsia="宋体" w:cs="Tahoma"/>
                <w:color w:val="000000"/>
                <w:sz w:val="18"/>
                <w:szCs w:val="18"/>
              </w:rPr>
              <w:t>国务院建设主管部门负责全国民用建筑节能的监督管理工作。县级以上地方人民政府建设主管部门负责本行政区域民用建筑节能的监督管理工作。</w:t>
            </w:r>
          </w:p>
          <w:p w14:paraId="367AA9C9">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县级以上人民政府有关部门应当依照本条例的规定以及本级人民政府规定的职责分工，负责民用建筑节能的有关工作。</w:t>
            </w:r>
          </w:p>
        </w:tc>
        <w:tc>
          <w:tcPr>
            <w:tcW w:w="294" w:type="pct"/>
            <w:tcBorders>
              <w:top w:val="single" w:color="auto" w:sz="4" w:space="0"/>
              <w:left w:val="single" w:color="auto" w:sz="4" w:space="0"/>
              <w:bottom w:val="single" w:color="auto" w:sz="4" w:space="0"/>
              <w:right w:val="single" w:color="auto" w:sz="4" w:space="0"/>
            </w:tcBorders>
            <w:shd w:val="clear" w:color="auto" w:fill="auto"/>
            <w:vAlign w:val="center"/>
          </w:tcPr>
          <w:p w14:paraId="32F3F45D">
            <w:pPr>
              <w:adjustRightInd/>
              <w:snapToGrid/>
              <w:spacing w:after="0"/>
              <w:jc w:val="center"/>
              <w:rPr>
                <w:rFonts w:ascii="宋体" w:hAnsi="宋体" w:eastAsia="宋体" w:cs="Tahoma"/>
                <w:color w:val="000000"/>
              </w:rPr>
            </w:pPr>
            <w:r>
              <w:rPr>
                <w:rFonts w:hint="eastAsia" w:ascii="宋体" w:hAnsi="宋体" w:eastAsia="宋体" w:cs="Tahoma"/>
                <w:color w:val="000000"/>
                <w:sz w:val="18"/>
                <w:szCs w:val="18"/>
                <w:lang w:val="en-US" w:eastAsia="zh-CN"/>
              </w:rPr>
              <w:t>二、三季</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14:paraId="31107B59">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根据实际情况</w:t>
            </w:r>
          </w:p>
        </w:tc>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14:paraId="2F894F07">
            <w:pPr>
              <w:adjustRightInd/>
              <w:snapToGrid/>
              <w:spacing w:after="0"/>
              <w:jc w:val="center"/>
              <w:rPr>
                <w:rFonts w:ascii="宋体" w:hAnsi="宋体" w:eastAsia="宋体" w:cs="Tahoma"/>
                <w:color w:val="000000"/>
              </w:rPr>
            </w:pPr>
            <w:r>
              <w:rPr>
                <w:rFonts w:hint="eastAsia" w:ascii="宋体" w:hAnsi="宋体" w:eastAsia="宋体" w:cs="Tahoma"/>
                <w:color w:val="000000"/>
              </w:rPr>
              <w:t>否</w:t>
            </w:r>
          </w:p>
        </w:tc>
        <w:tc>
          <w:tcPr>
            <w:tcW w:w="3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4F79AB">
            <w:pPr>
              <w:adjustRightInd/>
              <w:snapToGrid/>
              <w:spacing w:after="0"/>
              <w:jc w:val="center"/>
              <w:rPr>
                <w:rFonts w:ascii="宋体" w:hAnsi="宋体" w:eastAsia="宋体" w:cs="Tahoma"/>
                <w:color w:val="000000"/>
              </w:rPr>
            </w:pPr>
            <w:r>
              <w:rPr>
                <w:rFonts w:hint="eastAsia" w:ascii="宋体" w:hAnsi="宋体" w:eastAsia="宋体" w:cs="Tahoma"/>
                <w:color w:val="000000"/>
              </w:rPr>
              <w:t>　</w:t>
            </w:r>
          </w:p>
        </w:tc>
      </w:tr>
      <w:tr w14:paraId="2E4A844C">
        <w:tblPrEx>
          <w:tblCellMar>
            <w:top w:w="0" w:type="dxa"/>
            <w:left w:w="108" w:type="dxa"/>
            <w:bottom w:w="0" w:type="dxa"/>
            <w:right w:w="108" w:type="dxa"/>
          </w:tblCellMar>
        </w:tblPrEx>
        <w:trPr>
          <w:trHeight w:val="2524" w:hRule="atLeast"/>
          <w:jc w:val="center"/>
        </w:trPr>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B72A93">
            <w:pPr>
              <w:adjustRightInd/>
              <w:snapToGrid/>
              <w:spacing w:after="0"/>
              <w:jc w:val="center"/>
              <w:rPr>
                <w:rFonts w:hint="default" w:eastAsia="宋体" w:cs="Tahoma"/>
                <w:color w:val="000000"/>
                <w:lang w:val="en-US" w:eastAsia="zh-CN"/>
              </w:rPr>
            </w:pPr>
            <w:r>
              <w:rPr>
                <w:rFonts w:hint="eastAsia" w:eastAsia="宋体" w:cs="Tahoma"/>
                <w:color w:val="000000"/>
                <w:lang w:val="en-US" w:eastAsia="zh-CN"/>
              </w:rPr>
              <w:t>12</w:t>
            </w:r>
          </w:p>
        </w:tc>
        <w:tc>
          <w:tcPr>
            <w:tcW w:w="483" w:type="pct"/>
            <w:tcBorders>
              <w:top w:val="single" w:color="auto" w:sz="4" w:space="0"/>
              <w:left w:val="nil"/>
              <w:bottom w:val="single" w:color="auto" w:sz="4" w:space="0"/>
              <w:right w:val="single" w:color="auto" w:sz="4" w:space="0"/>
            </w:tcBorders>
            <w:shd w:val="clear" w:color="auto" w:fill="auto"/>
            <w:vAlign w:val="center"/>
          </w:tcPr>
          <w:p w14:paraId="3E32779D">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lang w:val="en-US" w:eastAsia="zh-CN"/>
              </w:rPr>
              <w:t>广灵县</w:t>
            </w:r>
            <w:r>
              <w:rPr>
                <w:rFonts w:hint="eastAsia" w:ascii="宋体" w:hAnsi="宋体" w:eastAsia="宋体" w:cs="Tahoma"/>
                <w:color w:val="000000"/>
                <w:sz w:val="18"/>
                <w:szCs w:val="18"/>
              </w:rPr>
              <w:t>城市管理</w:t>
            </w:r>
            <w:r>
              <w:rPr>
                <w:rFonts w:hint="eastAsia" w:ascii="宋体" w:hAnsi="宋体" w:eastAsia="宋体" w:cs="Tahoma"/>
                <w:color w:val="000000"/>
                <w:sz w:val="18"/>
                <w:szCs w:val="18"/>
                <w:lang w:val="en-US" w:eastAsia="zh-CN"/>
              </w:rPr>
              <w:t>综合行政</w:t>
            </w:r>
            <w:r>
              <w:rPr>
                <w:rFonts w:hint="eastAsia" w:ascii="宋体" w:hAnsi="宋体" w:eastAsia="宋体" w:cs="Tahoma"/>
                <w:color w:val="000000"/>
                <w:sz w:val="18"/>
                <w:szCs w:val="18"/>
              </w:rPr>
              <w:t>执法局、城市管理综合</w:t>
            </w:r>
            <w:r>
              <w:rPr>
                <w:rFonts w:hint="eastAsia" w:ascii="宋体" w:hAnsi="宋体" w:eastAsia="宋体" w:cs="Tahoma"/>
                <w:color w:val="000000"/>
                <w:sz w:val="18"/>
                <w:szCs w:val="18"/>
                <w:lang w:val="en-US" w:eastAsia="zh-CN"/>
              </w:rPr>
              <w:t>行政</w:t>
            </w:r>
            <w:r>
              <w:rPr>
                <w:rFonts w:hint="eastAsia" w:ascii="宋体" w:hAnsi="宋体" w:eastAsia="宋体" w:cs="Tahoma"/>
                <w:color w:val="000000"/>
                <w:sz w:val="18"/>
                <w:szCs w:val="18"/>
              </w:rPr>
              <w:t>执法大队</w:t>
            </w:r>
          </w:p>
        </w:tc>
        <w:tc>
          <w:tcPr>
            <w:tcW w:w="416" w:type="pct"/>
            <w:tcBorders>
              <w:top w:val="single" w:color="auto" w:sz="4" w:space="0"/>
              <w:left w:val="nil"/>
              <w:bottom w:val="single" w:color="auto" w:sz="4" w:space="0"/>
              <w:right w:val="single" w:color="auto" w:sz="4" w:space="0"/>
            </w:tcBorders>
            <w:shd w:val="clear" w:color="auto" w:fill="auto"/>
            <w:vAlign w:val="center"/>
          </w:tcPr>
          <w:p w14:paraId="1F626DB5">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城区</w:t>
            </w:r>
            <w:r>
              <w:rPr>
                <w:rFonts w:hint="eastAsia" w:ascii="宋体" w:hAnsi="宋体" w:eastAsia="宋体" w:cs="Tahoma"/>
                <w:color w:val="000000"/>
                <w:sz w:val="18"/>
                <w:szCs w:val="18"/>
                <w:lang w:val="en-US" w:eastAsia="zh-CN"/>
              </w:rPr>
              <w:t>小区物业</w:t>
            </w:r>
            <w:r>
              <w:rPr>
                <w:rFonts w:hint="eastAsia" w:ascii="宋体" w:hAnsi="宋体" w:eastAsia="宋体" w:cs="Tahoma"/>
                <w:color w:val="000000"/>
                <w:sz w:val="18"/>
                <w:szCs w:val="18"/>
              </w:rPr>
              <w:t>服务企业</w:t>
            </w:r>
          </w:p>
        </w:tc>
        <w:tc>
          <w:tcPr>
            <w:tcW w:w="568" w:type="pct"/>
            <w:tcBorders>
              <w:top w:val="single" w:color="auto" w:sz="4" w:space="0"/>
              <w:left w:val="nil"/>
              <w:bottom w:val="single" w:color="auto" w:sz="4" w:space="0"/>
              <w:right w:val="single" w:color="auto" w:sz="4" w:space="0"/>
            </w:tcBorders>
            <w:shd w:val="clear" w:color="auto" w:fill="auto"/>
            <w:vAlign w:val="center"/>
          </w:tcPr>
          <w:p w14:paraId="3E75C19B">
            <w:pPr>
              <w:adjustRightInd/>
              <w:snapToGrid/>
              <w:spacing w:after="0"/>
              <w:jc w:val="center"/>
              <w:rPr>
                <w:rFonts w:ascii="宋体" w:hAnsi="宋体" w:eastAsia="宋体" w:cs="Tahoma"/>
                <w:color w:val="000000"/>
                <w:sz w:val="18"/>
                <w:szCs w:val="18"/>
              </w:rPr>
            </w:pPr>
            <w:r>
              <w:rPr>
                <w:rFonts w:hint="eastAsia" w:ascii="宋体" w:hAnsi="宋体" w:eastAsia="宋体" w:cs="Tahoma"/>
                <w:color w:val="000000"/>
                <w:sz w:val="18"/>
                <w:szCs w:val="18"/>
              </w:rPr>
              <w:t>对物业服务企业的检查</w:t>
            </w:r>
          </w:p>
        </w:tc>
        <w:tc>
          <w:tcPr>
            <w:tcW w:w="1950" w:type="pct"/>
            <w:tcBorders>
              <w:top w:val="single" w:color="auto" w:sz="4" w:space="0"/>
              <w:left w:val="nil"/>
              <w:bottom w:val="single" w:color="auto" w:sz="4" w:space="0"/>
              <w:right w:val="single" w:color="auto" w:sz="4" w:space="0"/>
            </w:tcBorders>
            <w:shd w:val="clear" w:color="auto" w:fill="auto"/>
            <w:vAlign w:val="center"/>
          </w:tcPr>
          <w:p w14:paraId="0B46BD2A">
            <w:pPr>
              <w:adjustRightInd/>
              <w:snapToGrid/>
              <w:spacing w:after="0"/>
              <w:rPr>
                <w:rFonts w:hint="eastAsia" w:ascii="宋体" w:hAnsi="宋体" w:eastAsia="宋体" w:cs="Tahoma"/>
                <w:color w:val="000000"/>
                <w:sz w:val="18"/>
                <w:szCs w:val="18"/>
              </w:rPr>
            </w:pPr>
            <w:r>
              <w:rPr>
                <w:rFonts w:ascii="Helvetica" w:hAnsi="Helvetica" w:eastAsia="Helvetica" w:cs="Helvetica"/>
                <w:i w:val="0"/>
                <w:iCs w:val="0"/>
                <w:caps w:val="0"/>
                <w:color w:val="333333"/>
                <w:spacing w:val="0"/>
                <w:sz w:val="21"/>
                <w:szCs w:val="21"/>
                <w:shd w:val="clear" w:fill="FFFFFF"/>
              </w:rPr>
              <w:t>《物业管理条例》</w:t>
            </w:r>
            <w:r>
              <w:rPr>
                <w:rFonts w:hint="eastAsia" w:ascii="宋体" w:hAnsi="宋体" w:eastAsia="宋体" w:cs="Tahoma"/>
                <w:color w:val="000000"/>
                <w:sz w:val="18"/>
                <w:szCs w:val="18"/>
              </w:rPr>
              <w:t>第五条</w:t>
            </w:r>
            <w:r>
              <w:rPr>
                <w:rFonts w:hint="eastAsia" w:ascii="宋体" w:hAnsi="宋体" w:eastAsia="宋体" w:cs="Tahoma"/>
                <w:color w:val="000000"/>
                <w:sz w:val="18"/>
                <w:szCs w:val="18"/>
                <w:lang w:eastAsia="zh-CN"/>
              </w:rPr>
              <w:t>：</w:t>
            </w:r>
            <w:r>
              <w:rPr>
                <w:rFonts w:hint="eastAsia" w:ascii="宋体" w:hAnsi="宋体" w:eastAsia="宋体" w:cs="Tahoma"/>
                <w:color w:val="000000"/>
                <w:sz w:val="18"/>
                <w:szCs w:val="18"/>
              </w:rPr>
              <w:t>国务院建设行政主管部门负责全国物业管理活动的监督管理工作。</w:t>
            </w:r>
          </w:p>
          <w:p w14:paraId="2FCA5B54">
            <w:pPr>
              <w:adjustRightInd/>
              <w:snapToGrid/>
              <w:spacing w:after="0"/>
              <w:rPr>
                <w:rFonts w:ascii="宋体" w:hAnsi="宋体" w:eastAsia="宋体" w:cs="Tahoma"/>
                <w:color w:val="000000"/>
                <w:sz w:val="18"/>
                <w:szCs w:val="18"/>
              </w:rPr>
            </w:pPr>
            <w:r>
              <w:rPr>
                <w:rFonts w:hint="eastAsia" w:ascii="宋体" w:hAnsi="宋体" w:eastAsia="宋体" w:cs="Tahoma"/>
                <w:color w:val="000000"/>
                <w:sz w:val="18"/>
                <w:szCs w:val="18"/>
              </w:rPr>
              <w:t>县级以上地方人民政府房地产行政主管部门负责本行政区域内物业管理活动的监督管理工作。</w:t>
            </w:r>
          </w:p>
        </w:tc>
        <w:tc>
          <w:tcPr>
            <w:tcW w:w="294" w:type="pct"/>
            <w:tcBorders>
              <w:top w:val="single" w:color="auto" w:sz="4" w:space="0"/>
              <w:left w:val="nil"/>
              <w:bottom w:val="single" w:color="auto" w:sz="4" w:space="0"/>
              <w:right w:val="single" w:color="auto" w:sz="4" w:space="0"/>
            </w:tcBorders>
            <w:shd w:val="clear" w:color="auto" w:fill="auto"/>
            <w:vAlign w:val="center"/>
          </w:tcPr>
          <w:p w14:paraId="53AC028C">
            <w:pPr>
              <w:adjustRightInd/>
              <w:snapToGrid/>
              <w:spacing w:after="0"/>
              <w:jc w:val="center"/>
              <w:rPr>
                <w:rFonts w:ascii="宋体" w:hAnsi="宋体" w:eastAsia="宋体" w:cs="Tahoma"/>
                <w:color w:val="000000"/>
              </w:rPr>
            </w:pPr>
            <w:r>
              <w:rPr>
                <w:rFonts w:hint="eastAsia" w:ascii="宋体" w:hAnsi="宋体" w:eastAsia="宋体" w:cs="Tahoma"/>
                <w:color w:val="000000"/>
              </w:rPr>
              <w:t>全年</w:t>
            </w:r>
          </w:p>
        </w:tc>
        <w:tc>
          <w:tcPr>
            <w:tcW w:w="347" w:type="pct"/>
            <w:tcBorders>
              <w:top w:val="single" w:color="auto" w:sz="4" w:space="0"/>
              <w:left w:val="nil"/>
              <w:bottom w:val="single" w:color="auto" w:sz="4" w:space="0"/>
              <w:right w:val="single" w:color="auto" w:sz="4" w:space="0"/>
            </w:tcBorders>
            <w:shd w:val="clear" w:color="auto" w:fill="auto"/>
            <w:vAlign w:val="center"/>
          </w:tcPr>
          <w:p w14:paraId="4C5C26FF">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根据实际情况</w:t>
            </w:r>
          </w:p>
        </w:tc>
        <w:tc>
          <w:tcPr>
            <w:tcW w:w="362" w:type="pct"/>
            <w:tcBorders>
              <w:top w:val="single" w:color="auto" w:sz="4" w:space="0"/>
              <w:left w:val="nil"/>
              <w:bottom w:val="single" w:color="auto" w:sz="4" w:space="0"/>
              <w:right w:val="single" w:color="auto" w:sz="4" w:space="0"/>
            </w:tcBorders>
            <w:shd w:val="clear" w:color="auto" w:fill="auto"/>
            <w:vAlign w:val="center"/>
          </w:tcPr>
          <w:p w14:paraId="6A3AEB26">
            <w:pPr>
              <w:adjustRightInd/>
              <w:snapToGrid/>
              <w:spacing w:after="0"/>
              <w:jc w:val="center"/>
              <w:rPr>
                <w:rFonts w:ascii="宋体" w:hAnsi="宋体" w:eastAsia="宋体" w:cs="Tahoma"/>
                <w:color w:val="000000"/>
              </w:rPr>
            </w:pPr>
            <w:r>
              <w:rPr>
                <w:rFonts w:hint="eastAsia" w:ascii="宋体" w:hAnsi="宋体" w:eastAsia="宋体" w:cs="Tahoma"/>
                <w:color w:val="000000"/>
              </w:rPr>
              <w:t>否</w:t>
            </w:r>
          </w:p>
        </w:tc>
        <w:tc>
          <w:tcPr>
            <w:tcW w:w="324" w:type="pct"/>
            <w:tcBorders>
              <w:top w:val="single" w:color="auto" w:sz="4" w:space="0"/>
              <w:left w:val="nil"/>
              <w:bottom w:val="single" w:color="auto" w:sz="4" w:space="0"/>
              <w:right w:val="single" w:color="auto" w:sz="4" w:space="0"/>
            </w:tcBorders>
            <w:shd w:val="clear" w:color="auto" w:fill="auto"/>
            <w:noWrap/>
            <w:vAlign w:val="center"/>
          </w:tcPr>
          <w:p w14:paraId="5160714F">
            <w:pPr>
              <w:adjustRightInd/>
              <w:snapToGrid/>
              <w:spacing w:after="0"/>
              <w:jc w:val="center"/>
              <w:rPr>
                <w:rFonts w:ascii="宋体" w:hAnsi="宋体" w:eastAsia="宋体" w:cs="Tahoma"/>
                <w:color w:val="000000"/>
              </w:rPr>
            </w:pPr>
            <w:r>
              <w:rPr>
                <w:rFonts w:hint="eastAsia" w:ascii="宋体" w:hAnsi="宋体" w:eastAsia="宋体" w:cs="Tahoma"/>
                <w:color w:val="000000"/>
              </w:rPr>
              <w:t>　</w:t>
            </w:r>
          </w:p>
        </w:tc>
      </w:tr>
    </w:tbl>
    <w:p w14:paraId="56245452"/>
    <w:sectPr>
      <w:pgSz w:w="16838" w:h="11906" w:orient="landscape"/>
      <w:pgMar w:top="1701" w:right="1588" w:bottom="1440" w:left="1588" w:header="708" w:footer="708" w:gutter="0"/>
      <w:pgBorders>
        <w:top w:val="none" w:sz="0" w:space="0"/>
        <w:left w:val="none" w:sz="0" w:space="0"/>
        <w:bottom w:val="none" w:sz="0" w:space="0"/>
        <w:right w:val="none" w:sz="0" w:space="0"/>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oto Serif CJK JP">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A61A6"/>
    <w:rsid w:val="0B9B5640"/>
    <w:rsid w:val="13B44586"/>
    <w:rsid w:val="2F524FE5"/>
    <w:rsid w:val="2F916C01"/>
    <w:rsid w:val="362F64B3"/>
    <w:rsid w:val="365329E0"/>
    <w:rsid w:val="5B4A61A6"/>
    <w:rsid w:val="62981D6A"/>
    <w:rsid w:val="6D170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2554</Words>
  <Characters>2575</Characters>
  <Lines>0</Lines>
  <Paragraphs>0</Paragraphs>
  <TotalTime>70</TotalTime>
  <ScaleCrop>false</ScaleCrop>
  <LinksUpToDate>false</LinksUpToDate>
  <CharactersWithSpaces>2730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2025-07-08T03:17:00Z</dcterms:created>
  <dc:creator>王歆儒</dc:creator>
  <cp:lastModifiedBy>封鑫哲</cp:lastModifiedBy>
  <cp:lastPrinted>2025-07-09T01:20:00Z</cp:lastPrinted>
  <dcterms:modified xsi:type="dcterms:W3CDTF">2025-07-10T03:47:34Z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E310CABC32B94401BD97E7386E35F148_11</vt:lpwstr>
  </property>
  <property fmtid="{D5CDD505-2E9C-101B-9397-08002B2CF9AE}" pid="4" name="KSOTemplateDocerSaveRecord">
    <vt:lpwstr>eyJoZGlkIjoiYjcyNGQzZWM4NzE4MTVmN2UxZmEwZjc1YzgxZTcwMGUiLCJ1c2VySWQiOiIzMDYwODU2NDUifQ==</vt:lpwstr>
  </property>
</Properties>
</file>